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88B6B" w14:textId="607EA551" w:rsidR="00454D19" w:rsidRDefault="00454D19" w:rsidP="00454D19">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.BAŞHEKİMLİĞİ’NE</w:t>
      </w:r>
    </w:p>
    <w:p w14:paraId="79796202" w14:textId="77777777" w:rsidR="00454D19" w:rsidRDefault="00454D19" w:rsidP="00454D19">
      <w:pPr>
        <w:pStyle w:val="Normal1"/>
        <w:spacing w:after="0" w:line="240" w:lineRule="auto"/>
        <w:jc w:val="center"/>
        <w:rPr>
          <w:rFonts w:ascii="Times New Roman" w:eastAsia="Times New Roman" w:hAnsi="Times New Roman" w:cs="Times New Roman"/>
          <w:b/>
          <w:sz w:val="24"/>
          <w:szCs w:val="24"/>
        </w:rPr>
      </w:pPr>
    </w:p>
    <w:p w14:paraId="40B1D446" w14:textId="77777777" w:rsidR="00454D19" w:rsidRDefault="00454D19" w:rsidP="00454D19">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İlgi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r>
        <w:rPr>
          <w:rFonts w:ascii="Times New Roman" w:eastAsia="Times New Roman" w:hAnsi="Times New Roman" w:cs="Times New Roman"/>
          <w:sz w:val="24"/>
          <w:szCs w:val="24"/>
        </w:rPr>
        <w:t xml:space="preserve"> ……………… Sayı’lı ve ……………… Tarih’li Yazı’nız</w:t>
      </w:r>
    </w:p>
    <w:p w14:paraId="01294A7D" w14:textId="77777777" w:rsidR="00454D19" w:rsidRDefault="00454D19" w:rsidP="00454D19">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Konu </w:t>
      </w:r>
      <w:r>
        <w:rPr>
          <w:rFonts w:ascii="Times New Roman" w:eastAsia="Times New Roman" w:hAnsi="Times New Roman" w:cs="Times New Roman"/>
          <w:b/>
          <w:sz w:val="24"/>
          <w:szCs w:val="24"/>
        </w:rPr>
        <w:tab/>
        <w:t>:</w:t>
      </w:r>
      <w:r>
        <w:rPr>
          <w:rFonts w:ascii="Times New Roman" w:eastAsia="Times New Roman" w:hAnsi="Times New Roman" w:cs="Times New Roman"/>
          <w:sz w:val="24"/>
          <w:szCs w:val="24"/>
        </w:rPr>
        <w:t xml:space="preserve"> ………………  Sayı’lı ve ……………... Tarih’li Yazı’nız ile ilgili denetim tutanaklarının bir örneğinin tarafıma verilmesini talep ediyorum. </w:t>
      </w:r>
    </w:p>
    <w:p w14:paraId="281B54B6" w14:textId="77777777" w:rsidR="00454D19" w:rsidRDefault="00454D19" w:rsidP="00454D19">
      <w:pPr>
        <w:pStyle w:val="Normal1"/>
        <w:spacing w:after="0" w:line="240" w:lineRule="auto"/>
        <w:rPr>
          <w:rFonts w:ascii="Times New Roman" w:eastAsia="Times New Roman" w:hAnsi="Times New Roman" w:cs="Times New Roman"/>
          <w:sz w:val="24"/>
          <w:szCs w:val="24"/>
        </w:rPr>
      </w:pPr>
    </w:p>
    <w:p w14:paraId="3B8D7F8B" w14:textId="77777777" w:rsidR="00454D19" w:rsidRDefault="00454D19" w:rsidP="00454D19">
      <w:pPr>
        <w:pStyle w:val="Normal1"/>
        <w:shd w:val="clear" w:color="auto" w:fill="FFFFFF"/>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Açıklamalar  </w:t>
      </w:r>
      <w:proofErr w:type="gramStart"/>
      <w:r>
        <w:rPr>
          <w:rFonts w:ascii="Times New Roman" w:eastAsia="Times New Roman" w:hAnsi="Times New Roman" w:cs="Times New Roman"/>
          <w:b/>
          <w:sz w:val="24"/>
          <w:szCs w:val="24"/>
        </w:rPr>
        <w:t xml:space="preserve">  :</w:t>
      </w:r>
      <w:proofErr w:type="gramEnd"/>
    </w:p>
    <w:p w14:paraId="3E62CA08" w14:textId="5A8FF308" w:rsidR="00454D19" w:rsidRDefault="00454D19" w:rsidP="00454D19">
      <w:pPr>
        <w:pStyle w:val="Normal1"/>
        <w:shd w:val="clear" w:color="auto" w:fill="FFFFFF"/>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Sayı’lı ve ……………... Tarih’li Yazı’nız ile ……</w:t>
      </w:r>
      <w:proofErr w:type="gramStart"/>
      <w:r>
        <w:rPr>
          <w:rFonts w:ascii="Times New Roman" w:eastAsia="Times New Roman" w:hAnsi="Times New Roman" w:cs="Times New Roman"/>
          <w:sz w:val="24"/>
          <w:szCs w:val="24"/>
        </w:rPr>
        <w:t>…….</w:t>
      </w:r>
      <w:proofErr w:type="gramEnd"/>
      <w:r w:rsidR="00EF4243">
        <w:rPr>
          <w:rFonts w:ascii="Times New Roman" w:eastAsia="Times New Roman" w:hAnsi="Times New Roman" w:cs="Times New Roman"/>
          <w:sz w:val="24"/>
          <w:szCs w:val="24"/>
        </w:rPr>
        <w:t>Ocak</w:t>
      </w:r>
      <w:r>
        <w:rPr>
          <w:rFonts w:ascii="Times New Roman" w:eastAsia="Times New Roman" w:hAnsi="Times New Roman" w:cs="Times New Roman"/>
          <w:sz w:val="24"/>
          <w:szCs w:val="24"/>
        </w:rPr>
        <w:t xml:space="preserve"> tarihlerinde ………………. </w:t>
      </w:r>
      <w:proofErr w:type="gramStart"/>
      <w:r>
        <w:rPr>
          <w:rFonts w:ascii="Times New Roman" w:eastAsia="Times New Roman" w:hAnsi="Times New Roman" w:cs="Times New Roman"/>
          <w:sz w:val="24"/>
          <w:szCs w:val="24"/>
        </w:rPr>
        <w:t>iddiası</w:t>
      </w:r>
      <w:proofErr w:type="gramEnd"/>
      <w:r>
        <w:rPr>
          <w:rFonts w:ascii="Times New Roman" w:eastAsia="Times New Roman" w:hAnsi="Times New Roman" w:cs="Times New Roman"/>
          <w:sz w:val="24"/>
          <w:szCs w:val="24"/>
        </w:rPr>
        <w:t xml:space="preserve"> ile tarafımdan açıklama/savunma talep edilmektedir.</w:t>
      </w:r>
    </w:p>
    <w:p w14:paraId="6EED5E7C" w14:textId="77777777" w:rsidR="00454D19" w:rsidRDefault="00454D19" w:rsidP="00454D19">
      <w:pPr>
        <w:pStyle w:val="Normal1"/>
        <w:shd w:val="clear" w:color="auto" w:fill="FFFFFF"/>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İlgili tarihlere ilişkin savunma yapabilmem için öncelikle denetim tutanaklarının bir örneğinin tarafıma verilmesini talep ediyorum. </w:t>
      </w:r>
    </w:p>
    <w:p w14:paraId="234EA320" w14:textId="77777777" w:rsidR="00454D19" w:rsidRDefault="00454D19" w:rsidP="00454D19">
      <w:pPr>
        <w:pStyle w:val="Normal1"/>
        <w:shd w:val="clear" w:color="auto" w:fill="FFFFFF"/>
        <w:spacing w:before="120"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Belirtilen tarihlere ilişkin denetim tutanaklarının bir örneğinin tarafıma verilmesinden sonra beyanda bulunacağımı beyanla </w:t>
      </w:r>
      <w:r>
        <w:rPr>
          <w:rFonts w:ascii="Times New Roman" w:eastAsia="Times New Roman" w:hAnsi="Times New Roman" w:cs="Times New Roman"/>
          <w:sz w:val="24"/>
          <w:szCs w:val="24"/>
          <w:u w:val="single"/>
        </w:rPr>
        <w:t>aksi dahi olsa;</w:t>
      </w:r>
    </w:p>
    <w:p w14:paraId="1AD4C1A4" w14:textId="77777777" w:rsidR="00454D19" w:rsidRDefault="00454D19" w:rsidP="00454D19">
      <w:pPr>
        <w:pStyle w:val="Normal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Sağlıkta şiddetin önlenmesi, ekonomik, sosyal, mesleki hak ve menfaatlerimizin korunması ve geliştirilmesi ile idari, mali, hukuki, mesleki ve sosyal sorun ve mağduriyetlerimizin giderilmesini sağlamak amacıyla; Hekim Birliği Sendikası’nın … numaralı üyesiyim.</w:t>
      </w:r>
    </w:p>
    <w:p w14:paraId="6F158133" w14:textId="77777777" w:rsidR="00454D19" w:rsidRDefault="00454D19" w:rsidP="00454D19">
      <w:pPr>
        <w:pStyle w:val="Normal1"/>
        <w:spacing w:after="0" w:line="240" w:lineRule="auto"/>
        <w:ind w:hanging="11"/>
        <w:rPr>
          <w:rFonts w:ascii="Times New Roman" w:eastAsia="Times New Roman" w:hAnsi="Times New Roman" w:cs="Times New Roman"/>
          <w:b/>
          <w:color w:val="000000"/>
          <w:sz w:val="24"/>
          <w:szCs w:val="24"/>
        </w:rPr>
      </w:pPr>
    </w:p>
    <w:p w14:paraId="270A6C74" w14:textId="77777777" w:rsidR="00454D19" w:rsidRDefault="00454D19" w:rsidP="00454D19">
      <w:pPr>
        <w:pStyle w:val="Normal1"/>
        <w:numPr>
          <w:ilvl w:val="0"/>
          <w:numId w:val="1"/>
        </w:numPr>
        <w:spacing w:after="0" w:line="240" w:lineRule="auto"/>
        <w:ind w:left="0" w:hanging="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Kısa adı “</w:t>
      </w:r>
      <w:r>
        <w:rPr>
          <w:rFonts w:ascii="Times New Roman" w:eastAsia="Times New Roman" w:hAnsi="Times New Roman" w:cs="Times New Roman"/>
          <w:b/>
          <w:color w:val="000000"/>
          <w:sz w:val="24"/>
          <w:szCs w:val="24"/>
        </w:rPr>
        <w:t>Hekim Birliği</w:t>
      </w:r>
      <w:r>
        <w:rPr>
          <w:rFonts w:ascii="Times New Roman" w:eastAsia="Times New Roman" w:hAnsi="Times New Roman" w:cs="Times New Roman"/>
          <w:color w:val="000000"/>
          <w:sz w:val="24"/>
          <w:szCs w:val="24"/>
        </w:rPr>
        <w:t>” olan Hekim Birliği Sağlık ve Sosyal Hizmetler Sendikası; 4688 Sayılı Kamu Görevlileri Sendikaları ve Toplu Sözleşme Kanunu hükümlerine dayalı kurulan Kamu Görevlileri Sendikası'dır.</w:t>
      </w:r>
    </w:p>
    <w:p w14:paraId="55EF5968" w14:textId="77777777" w:rsidR="00454D19" w:rsidRDefault="00454D19" w:rsidP="00454D19">
      <w:pPr>
        <w:pStyle w:val="Normal1"/>
        <w:spacing w:after="0" w:line="240" w:lineRule="auto"/>
        <w:jc w:val="both"/>
        <w:rPr>
          <w:rFonts w:ascii="Times New Roman" w:eastAsia="Times New Roman" w:hAnsi="Times New Roman" w:cs="Times New Roman"/>
          <w:color w:val="000000"/>
          <w:sz w:val="24"/>
          <w:szCs w:val="24"/>
        </w:rPr>
      </w:pPr>
    </w:p>
    <w:p w14:paraId="5A45DE9E" w14:textId="77777777" w:rsidR="00454D19" w:rsidRDefault="00454D19" w:rsidP="00454D19">
      <w:pPr>
        <w:pStyle w:val="Normal1"/>
        <w:numPr>
          <w:ilvl w:val="0"/>
          <w:numId w:val="1"/>
        </w:numPr>
        <w:spacing w:after="0" w:line="240" w:lineRule="auto"/>
        <w:ind w:left="0" w:hanging="11"/>
        <w:jc w:val="both"/>
        <w:rPr>
          <w:rFonts w:ascii="Times New Roman" w:eastAsia="Times New Roman" w:hAnsi="Times New Roman" w:cs="Times New Roman"/>
          <w:i/>
          <w:iCs/>
          <w:color w:val="000000"/>
          <w:sz w:val="24"/>
          <w:szCs w:val="24"/>
        </w:rPr>
      </w:pPr>
      <w:bookmarkStart w:id="0" w:name="_gjdgxs"/>
      <w:bookmarkStart w:id="1" w:name="_Hlk122359662"/>
      <w:bookmarkEnd w:id="0"/>
      <w:r>
        <w:rPr>
          <w:rFonts w:ascii="Times New Roman" w:eastAsia="Times New Roman" w:hAnsi="Times New Roman" w:cs="Times New Roman"/>
          <w:color w:val="000000"/>
          <w:sz w:val="24"/>
          <w:szCs w:val="24"/>
        </w:rPr>
        <w:t>Hekim Birliği Sendikası Merkez Yönetim Kurulu’nun 17.12.2024 Tarih ve 2024-64 Sayı’lı Yönetim Kurulu Kararıyla;</w:t>
      </w:r>
    </w:p>
    <w:p w14:paraId="457A4C8F" w14:textId="77777777" w:rsidR="00454D19" w:rsidRDefault="00454D19" w:rsidP="00454D19">
      <w:pPr>
        <w:pStyle w:val="ListeParagraf"/>
        <w:rPr>
          <w:rFonts w:ascii="Times New Roman" w:eastAsia="Times New Roman" w:hAnsi="Times New Roman" w:cs="Times New Roman"/>
          <w:color w:val="000000"/>
        </w:rPr>
      </w:pPr>
    </w:p>
    <w:p w14:paraId="7FD7D8C5" w14:textId="2A433289" w:rsidR="00454D19" w:rsidRDefault="00454D19" w:rsidP="00454D19">
      <w:pPr>
        <w:pStyle w:val="Normal1"/>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heme="minorHAnsi" w:hAnsi="Times New Roman" w:cs="Times New Roman"/>
          <w:i/>
          <w:iCs/>
          <w:kern w:val="2"/>
          <w:sz w:val="24"/>
          <w:szCs w:val="24"/>
          <w:lang w:eastAsia="en-US"/>
          <w14:ligatures w14:val="standardContextual"/>
        </w:rPr>
        <w:t xml:space="preserve"> </w:t>
      </w:r>
      <w:r>
        <w:rPr>
          <w:rFonts w:ascii="Times New Roman" w:eastAsia="Times New Roman" w:hAnsi="Times New Roman" w:cs="Times New Roman"/>
          <w:i/>
          <w:iCs/>
          <w:color w:val="000000"/>
          <w:sz w:val="24"/>
          <w:szCs w:val="24"/>
        </w:rPr>
        <w:t>Bunun dışında gün geçtikçe artan şiddet olayları da göz önüne alındığında idarenin önleyici önlemler alma konusundaki yetersizliği, tek kalem maaş talebimizin karşılanmaması maaşlarımızın 5 farklı kalemde hesaplanması uygulamasının devam etmesi, total gelirimizin yarıdan fazlasının anayasal hakkımız olan dinlenme hakkına aykırı olarak izin kullanmamız durumunda kesilmesi, adaletsiz vergi oranlarının güncellenmesi taleplerimizin karşılanmaması,</w:t>
      </w:r>
      <w:r>
        <w:rPr>
          <w:rFonts w:ascii="Times New Roman" w:hAnsi="Times New Roman" w:cs="Times New Roman"/>
          <w:sz w:val="24"/>
          <w:szCs w:val="24"/>
        </w:rPr>
        <w:t>’</w:t>
      </w:r>
      <w:r>
        <w:t xml:space="preserve"> </w:t>
      </w:r>
      <w:r>
        <w:rPr>
          <w:rFonts w:ascii="Times New Roman" w:hAnsi="Times New Roman" w:cs="Times New Roman"/>
          <w:i/>
          <w:iCs/>
          <w:sz w:val="24"/>
          <w:szCs w:val="24"/>
        </w:rPr>
        <w:t xml:space="preserve">geçici görevlendirmeler, nöbet ücretleri, ek ödeme adaletsizlikleri, MHRS ve muayene yükü, diş hekimlerinin MHRS baskısı nedeni ile tedavi  yapamamaları, diş hekimlerinin döner sermayesindeki adaletsizlik, diş hekimleri için yer yer uygulanan vardiya dayatması, acil kavramı olmamasına rağmen poliklinik devam hizmeti altında 24 saat güvenliksiz şartlarda çalışmaya zorlanıyor olması, YÖK ve Sağlık Bakanlığı arasındaki farklılıklar gibi nedeni ile üyelerimizin maddi ve manevi hakları zedelenmeye devam etmektedir. İdarenin yukarıda belirttiğimiz talepleri karşılayıcı somut adımlar atmaması nedeni ile 6-10 Ocak 2025 tarihinde 1. Basamakta, </w:t>
      </w:r>
      <w:r w:rsidR="000B7BE7">
        <w:rPr>
          <w:rFonts w:ascii="Times New Roman" w:hAnsi="Times New Roman" w:cs="Times New Roman"/>
          <w:i/>
          <w:iCs/>
          <w:sz w:val="24"/>
          <w:szCs w:val="24"/>
        </w:rPr>
        <w:t>8 Ocak</w:t>
      </w:r>
      <w:r>
        <w:rPr>
          <w:rFonts w:ascii="Times New Roman" w:hAnsi="Times New Roman" w:cs="Times New Roman"/>
          <w:i/>
          <w:iCs/>
          <w:sz w:val="24"/>
          <w:szCs w:val="24"/>
        </w:rPr>
        <w:t xml:space="preserve"> 2025 tarihinde tüm basamaklar da meşru iş bırakma kararı alınmıştır</w:t>
      </w:r>
      <w:r>
        <w:rPr>
          <w:rFonts w:ascii="Times New Roman" w:hAnsi="Times New Roman" w:cs="Times New Roman"/>
          <w:sz w:val="24"/>
          <w:szCs w:val="24"/>
        </w:rPr>
        <w:t>.’’ Şeklinde karar alınmıştır.</w:t>
      </w:r>
    </w:p>
    <w:p w14:paraId="1E85E937" w14:textId="77777777" w:rsidR="00030DE7" w:rsidRDefault="00030DE7" w:rsidP="00454D19">
      <w:pPr>
        <w:pStyle w:val="Normal1"/>
        <w:spacing w:after="0" w:line="240" w:lineRule="auto"/>
        <w:jc w:val="both"/>
        <w:rPr>
          <w:rFonts w:ascii="Times New Roman" w:hAnsi="Times New Roman" w:cs="Times New Roman"/>
          <w:i/>
          <w:iCs/>
          <w:sz w:val="24"/>
          <w:szCs w:val="24"/>
        </w:rPr>
      </w:pPr>
    </w:p>
    <w:bookmarkEnd w:id="1"/>
    <w:p w14:paraId="16A40112" w14:textId="77777777" w:rsidR="00454D19" w:rsidRDefault="00454D19" w:rsidP="00454D19">
      <w:pPr>
        <w:pStyle w:val="Normal1"/>
        <w:shd w:val="clear" w:color="auto" w:fill="FFFFFF"/>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4-)</w:t>
      </w:r>
      <w:r>
        <w:rPr>
          <w:rFonts w:ascii="Times New Roman" w:eastAsia="Times New Roman" w:hAnsi="Times New Roman" w:cs="Times New Roman"/>
          <w:color w:val="000000"/>
          <w:sz w:val="24"/>
          <w:szCs w:val="24"/>
        </w:rPr>
        <w:t xml:space="preserve"> Yukarıda özetle arz ve izah edilen sebeplerden dolayı Danıştay İdari Dava Daireleri Kurulu, Anayasa Mahkemesi, Avrupa İnsan Hakları Mahkemesi Kararlarının “</w:t>
      </w:r>
      <w:r>
        <w:rPr>
          <w:rFonts w:ascii="Times New Roman" w:eastAsia="Times New Roman" w:hAnsi="Times New Roman" w:cs="Times New Roman"/>
          <w:b/>
          <w:color w:val="000000"/>
          <w:sz w:val="24"/>
          <w:szCs w:val="24"/>
        </w:rPr>
        <w:t>bağlayıcılığı</w:t>
      </w:r>
      <w:r>
        <w:rPr>
          <w:rFonts w:ascii="Times New Roman" w:eastAsia="Times New Roman" w:hAnsi="Times New Roman" w:cs="Times New Roman"/>
          <w:color w:val="000000"/>
          <w:sz w:val="24"/>
          <w:szCs w:val="24"/>
        </w:rPr>
        <w:t xml:space="preserve">” gereği/kapsamında; </w:t>
      </w:r>
    </w:p>
    <w:p w14:paraId="2CC9BAA0" w14:textId="5F6B7383" w:rsidR="00454D19" w:rsidRDefault="00454D19" w:rsidP="00454D19">
      <w:pPr>
        <w:pStyle w:val="Normal1"/>
        <w:shd w:val="clear" w:color="auto" w:fill="FFFFFF"/>
        <w:spacing w:before="120"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(Tüm Yasal Haklarımı Saklı Tutarak) dilekçemin yeterli kabul edilerek, öncelikle denetim tutanaklarının bir örneğinin tarafıma verilmesini, aksi dahi olsa yasa ve ilgili içtihatlar kapsamında disiplin soruşturması açılmasına gerek olmadığına ve/veya disiplin cezası verilmesine yer olmadığına karar verilmesini saygı ile arz ve talep ederim</w:t>
      </w:r>
      <w:r>
        <w:rPr>
          <w:rFonts w:ascii="Times New Roman" w:eastAsia="Times New Roman" w:hAnsi="Times New Roman" w:cs="Times New Roman"/>
          <w:b/>
          <w:bCs/>
          <w:color w:val="000000"/>
          <w:sz w:val="24"/>
          <w:szCs w:val="24"/>
        </w:rPr>
        <w:t xml:space="preserve">. </w:t>
      </w:r>
    </w:p>
    <w:p w14:paraId="5209509C" w14:textId="77777777" w:rsidR="00454D19" w:rsidRDefault="00454D19" w:rsidP="00454D19">
      <w:pPr>
        <w:pStyle w:val="Normal1"/>
        <w:shd w:val="clear" w:color="auto" w:fill="FFFFFF"/>
        <w:spacing w:before="120" w:after="12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Dr. Ad Soyad</w:t>
      </w:r>
    </w:p>
    <w:p w14:paraId="08CB236E" w14:textId="67031E29" w:rsidR="00454D19" w:rsidRDefault="00454D19" w:rsidP="00454D19">
      <w:pPr>
        <w:pStyle w:val="Normal1"/>
        <w:shd w:val="clear" w:color="auto" w:fill="FFFFFF"/>
        <w:spacing w:before="120" w:after="12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İmza</w:t>
      </w:r>
    </w:p>
    <w:p w14:paraId="5D38B9E5" w14:textId="77777777" w:rsidR="00A31D5E" w:rsidRDefault="00A31D5E"/>
    <w:sectPr w:rsidR="00A31D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B3420"/>
    <w:multiLevelType w:val="multilevel"/>
    <w:tmpl w:val="966067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5128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629"/>
    <w:rsid w:val="00030DE7"/>
    <w:rsid w:val="000B7BE7"/>
    <w:rsid w:val="003F1629"/>
    <w:rsid w:val="00454D19"/>
    <w:rsid w:val="006413B2"/>
    <w:rsid w:val="007154B8"/>
    <w:rsid w:val="00A31D5E"/>
    <w:rsid w:val="00EB1D66"/>
    <w:rsid w:val="00EF42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4D22"/>
  <w15:chartTrackingRefBased/>
  <w15:docId w15:val="{DCB8CDA8-8828-4052-A2D3-EE7C8BA4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F16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F16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F162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F162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F162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F162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F162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F162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F162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F162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F162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F162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F162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F162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F162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F162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F162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F1629"/>
    <w:rPr>
      <w:rFonts w:eastAsiaTheme="majorEastAsia" w:cstheme="majorBidi"/>
      <w:color w:val="272727" w:themeColor="text1" w:themeTint="D8"/>
    </w:rPr>
  </w:style>
  <w:style w:type="paragraph" w:styleId="KonuBal">
    <w:name w:val="Title"/>
    <w:basedOn w:val="Normal"/>
    <w:next w:val="Normal"/>
    <w:link w:val="KonuBalChar"/>
    <w:uiPriority w:val="10"/>
    <w:qFormat/>
    <w:rsid w:val="003F1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F162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F162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F162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F162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F1629"/>
    <w:rPr>
      <w:i/>
      <w:iCs/>
      <w:color w:val="404040" w:themeColor="text1" w:themeTint="BF"/>
    </w:rPr>
  </w:style>
  <w:style w:type="paragraph" w:styleId="ListeParagraf">
    <w:name w:val="List Paragraph"/>
    <w:basedOn w:val="Normal"/>
    <w:uiPriority w:val="34"/>
    <w:qFormat/>
    <w:rsid w:val="003F1629"/>
    <w:pPr>
      <w:ind w:left="720"/>
      <w:contextualSpacing/>
    </w:pPr>
  </w:style>
  <w:style w:type="character" w:styleId="GlVurgulama">
    <w:name w:val="Intense Emphasis"/>
    <w:basedOn w:val="VarsaylanParagrafYazTipi"/>
    <w:uiPriority w:val="21"/>
    <w:qFormat/>
    <w:rsid w:val="003F1629"/>
    <w:rPr>
      <w:i/>
      <w:iCs/>
      <w:color w:val="0F4761" w:themeColor="accent1" w:themeShade="BF"/>
    </w:rPr>
  </w:style>
  <w:style w:type="paragraph" w:styleId="GlAlnt">
    <w:name w:val="Intense Quote"/>
    <w:basedOn w:val="Normal"/>
    <w:next w:val="Normal"/>
    <w:link w:val="GlAlntChar"/>
    <w:uiPriority w:val="30"/>
    <w:qFormat/>
    <w:rsid w:val="003F16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F1629"/>
    <w:rPr>
      <w:i/>
      <w:iCs/>
      <w:color w:val="0F4761" w:themeColor="accent1" w:themeShade="BF"/>
    </w:rPr>
  </w:style>
  <w:style w:type="character" w:styleId="GlBavuru">
    <w:name w:val="Intense Reference"/>
    <w:basedOn w:val="VarsaylanParagrafYazTipi"/>
    <w:uiPriority w:val="32"/>
    <w:qFormat/>
    <w:rsid w:val="003F1629"/>
    <w:rPr>
      <w:b/>
      <w:bCs/>
      <w:smallCaps/>
      <w:color w:val="0F4761" w:themeColor="accent1" w:themeShade="BF"/>
      <w:spacing w:val="5"/>
    </w:rPr>
  </w:style>
  <w:style w:type="paragraph" w:customStyle="1" w:styleId="Normal1">
    <w:name w:val="Normal1"/>
    <w:rsid w:val="00454D19"/>
    <w:pPr>
      <w:spacing w:line="256" w:lineRule="auto"/>
    </w:pPr>
    <w:rPr>
      <w:rFonts w:ascii="Calibri" w:eastAsia="Calibri" w:hAnsi="Calibri" w:cs="Calibri"/>
      <w:kern w:val="0"/>
      <w:sz w:val="22"/>
      <w:szCs w:val="22"/>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19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Verda Hamitoğlu</dc:creator>
  <cp:keywords/>
  <dc:description/>
  <cp:lastModifiedBy>Verda Hamitoğlu</cp:lastModifiedBy>
  <cp:revision>7</cp:revision>
  <dcterms:created xsi:type="dcterms:W3CDTF">2025-01-13T11:08:00Z</dcterms:created>
  <dcterms:modified xsi:type="dcterms:W3CDTF">2025-01-13T11:12:00Z</dcterms:modified>
</cp:coreProperties>
</file>