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DA87" w14:textId="33CEF10F" w:rsidR="00021F84" w:rsidRPr="00EC2901" w:rsidRDefault="00D049F0" w:rsidP="006D39E6">
      <w:pPr>
        <w:jc w:val="center"/>
        <w:rPr>
          <w:rFonts w:ascii="Times New Roman" w:hAnsi="Times New Roman" w:cs="Times New Roman"/>
          <w:b/>
          <w:bCs/>
          <w:sz w:val="28"/>
          <w:szCs w:val="28"/>
        </w:rPr>
      </w:pPr>
      <w:proofErr w:type="gramStart"/>
      <w:r w:rsidRPr="00EC2901">
        <w:rPr>
          <w:rFonts w:ascii="Times New Roman" w:hAnsi="Times New Roman" w:cs="Times New Roman"/>
          <w:b/>
          <w:bCs/>
          <w:sz w:val="28"/>
          <w:szCs w:val="28"/>
        </w:rPr>
        <w:t>….</w:t>
      </w:r>
      <w:proofErr w:type="gramEnd"/>
      <w:r w:rsidR="000A621A" w:rsidRPr="00EC2901">
        <w:rPr>
          <w:rFonts w:ascii="Times New Roman" w:hAnsi="Times New Roman" w:cs="Times New Roman"/>
          <w:b/>
          <w:bCs/>
          <w:sz w:val="28"/>
          <w:szCs w:val="28"/>
        </w:rPr>
        <w:t xml:space="preserve"> </w:t>
      </w:r>
      <w:r w:rsidRPr="00EC2901">
        <w:rPr>
          <w:rFonts w:ascii="Times New Roman" w:hAnsi="Times New Roman" w:cs="Times New Roman"/>
          <w:b/>
          <w:bCs/>
          <w:sz w:val="28"/>
          <w:szCs w:val="28"/>
        </w:rPr>
        <w:t>Hastanesi Başhekimliği</w:t>
      </w:r>
      <w:r w:rsidR="00FE1ACB" w:rsidRPr="00EC2901">
        <w:rPr>
          <w:rFonts w:ascii="Times New Roman" w:hAnsi="Times New Roman" w:cs="Times New Roman"/>
          <w:b/>
          <w:bCs/>
          <w:sz w:val="28"/>
          <w:szCs w:val="28"/>
        </w:rPr>
        <w:t>ne</w:t>
      </w:r>
    </w:p>
    <w:p w14:paraId="7CE1AB51" w14:textId="4601D522" w:rsidR="00272F2B" w:rsidRPr="00EC2901" w:rsidRDefault="00272F2B" w:rsidP="00873A6C">
      <w:pPr>
        <w:jc w:val="center"/>
        <w:rPr>
          <w:rFonts w:ascii="Times New Roman" w:hAnsi="Times New Roman" w:cs="Times New Roman"/>
          <w:b/>
          <w:bCs/>
          <w:sz w:val="28"/>
          <w:szCs w:val="28"/>
        </w:rPr>
      </w:pPr>
    </w:p>
    <w:p w14:paraId="2EC2A932" w14:textId="77777777" w:rsidR="00272F2B" w:rsidRPr="00EC2901" w:rsidRDefault="00272F2B" w:rsidP="00E319F1">
      <w:pPr>
        <w:rPr>
          <w:rFonts w:ascii="Times New Roman" w:hAnsi="Times New Roman" w:cs="Times New Roman"/>
          <w:b/>
          <w:bCs/>
          <w:sz w:val="28"/>
          <w:szCs w:val="28"/>
        </w:rPr>
      </w:pPr>
    </w:p>
    <w:p w14:paraId="44091E4A" w14:textId="77777777" w:rsidR="005C13D4" w:rsidRPr="00EC2901" w:rsidRDefault="005C13D4" w:rsidP="00E319F1">
      <w:pPr>
        <w:rPr>
          <w:rFonts w:ascii="Times New Roman" w:hAnsi="Times New Roman" w:cs="Times New Roman"/>
          <w:b/>
          <w:bCs/>
          <w:sz w:val="28"/>
          <w:szCs w:val="28"/>
        </w:rPr>
      </w:pPr>
    </w:p>
    <w:p w14:paraId="783B80E9" w14:textId="2E839FCD" w:rsidR="006C22DC" w:rsidRPr="00EC2901" w:rsidRDefault="002F0FB4" w:rsidP="00EC2901">
      <w:pPr>
        <w:spacing w:after="200" w:line="276" w:lineRule="auto"/>
        <w:ind w:firstLine="708"/>
        <w:jc w:val="both"/>
        <w:rPr>
          <w:rFonts w:ascii="Times New Roman" w:hAnsi="Times New Roman" w:cs="Times New Roman"/>
          <w:b/>
          <w:bCs/>
          <w:sz w:val="28"/>
          <w:szCs w:val="28"/>
        </w:rPr>
      </w:pPr>
      <w:proofErr w:type="gramStart"/>
      <w:r w:rsidRPr="00EC2901">
        <w:rPr>
          <w:rFonts w:ascii="Times New Roman" w:hAnsi="Times New Roman" w:cs="Times New Roman"/>
          <w:b/>
          <w:bCs/>
          <w:sz w:val="28"/>
          <w:szCs w:val="28"/>
        </w:rPr>
        <w:t xml:space="preserve">Konu: </w:t>
      </w:r>
      <w:r w:rsidR="00A25CF8" w:rsidRPr="00EC2901">
        <w:rPr>
          <w:rFonts w:ascii="Times New Roman" w:hAnsi="Times New Roman" w:cs="Times New Roman"/>
          <w:b/>
          <w:bCs/>
          <w:sz w:val="28"/>
          <w:szCs w:val="28"/>
        </w:rPr>
        <w:t>Nöbetten muafiyet talebi.</w:t>
      </w:r>
      <w:proofErr w:type="gramEnd"/>
    </w:p>
    <w:p w14:paraId="718362BA" w14:textId="6EA23587" w:rsidR="00981897" w:rsidRPr="00EC2901" w:rsidRDefault="00A25CF8" w:rsidP="00F51AFE">
      <w:pPr>
        <w:tabs>
          <w:tab w:val="left" w:pos="990"/>
        </w:tabs>
        <w:rPr>
          <w:rFonts w:ascii="Times New Roman" w:hAnsi="Times New Roman" w:cs="Times New Roman"/>
          <w:b/>
          <w:bCs/>
          <w:sz w:val="28"/>
          <w:szCs w:val="28"/>
        </w:rPr>
      </w:pPr>
      <w:r w:rsidRPr="00EC2901">
        <w:rPr>
          <w:rFonts w:ascii="Times New Roman" w:hAnsi="Times New Roman" w:cs="Times New Roman"/>
          <w:b/>
          <w:bCs/>
          <w:sz w:val="28"/>
          <w:szCs w:val="28"/>
        </w:rPr>
        <w:tab/>
        <w:t xml:space="preserve">Kurumunuzda </w:t>
      </w:r>
      <w:proofErr w:type="gramStart"/>
      <w:r w:rsidRPr="00EC2901">
        <w:rPr>
          <w:rFonts w:ascii="Times New Roman" w:hAnsi="Times New Roman" w:cs="Times New Roman"/>
          <w:b/>
          <w:bCs/>
          <w:sz w:val="28"/>
          <w:szCs w:val="28"/>
        </w:rPr>
        <w:t>……………………</w:t>
      </w:r>
      <w:proofErr w:type="gramEnd"/>
      <w:r w:rsidRPr="00EC2901">
        <w:rPr>
          <w:rFonts w:ascii="Times New Roman" w:hAnsi="Times New Roman" w:cs="Times New Roman"/>
          <w:b/>
          <w:bCs/>
          <w:sz w:val="28"/>
          <w:szCs w:val="28"/>
        </w:rPr>
        <w:t xml:space="preserve">hekimi olarak çalışmaktayım. </w:t>
      </w:r>
      <w:proofErr w:type="gramStart"/>
      <w:r w:rsidRPr="00EC2901">
        <w:rPr>
          <w:rFonts w:ascii="Times New Roman" w:hAnsi="Times New Roman" w:cs="Times New Roman"/>
          <w:b/>
          <w:bCs/>
          <w:sz w:val="28"/>
          <w:szCs w:val="28"/>
        </w:rPr>
        <w:t>……</w:t>
      </w:r>
      <w:proofErr w:type="gramEnd"/>
      <w:r w:rsidRPr="00EC2901">
        <w:rPr>
          <w:rFonts w:ascii="Times New Roman" w:hAnsi="Times New Roman" w:cs="Times New Roman"/>
          <w:b/>
          <w:bCs/>
          <w:sz w:val="28"/>
          <w:szCs w:val="28"/>
        </w:rPr>
        <w:t xml:space="preserve"> </w:t>
      </w:r>
      <w:proofErr w:type="gramStart"/>
      <w:r w:rsidRPr="00EC2901">
        <w:rPr>
          <w:rFonts w:ascii="Times New Roman" w:hAnsi="Times New Roman" w:cs="Times New Roman"/>
          <w:b/>
          <w:bCs/>
          <w:sz w:val="28"/>
          <w:szCs w:val="28"/>
        </w:rPr>
        <w:t>………</w:t>
      </w:r>
      <w:proofErr w:type="gramEnd"/>
      <w:r w:rsidRPr="00EC2901">
        <w:rPr>
          <w:rFonts w:ascii="Times New Roman" w:hAnsi="Times New Roman" w:cs="Times New Roman"/>
          <w:b/>
          <w:bCs/>
          <w:sz w:val="28"/>
          <w:szCs w:val="28"/>
        </w:rPr>
        <w:t xml:space="preserve"> </w:t>
      </w:r>
      <w:proofErr w:type="gramStart"/>
      <w:r w:rsidRPr="00EC2901">
        <w:rPr>
          <w:rFonts w:ascii="Times New Roman" w:hAnsi="Times New Roman" w:cs="Times New Roman"/>
          <w:b/>
          <w:bCs/>
          <w:sz w:val="28"/>
          <w:szCs w:val="28"/>
        </w:rPr>
        <w:t>…..</w:t>
      </w:r>
      <w:proofErr w:type="gramEnd"/>
      <w:r w:rsidRPr="00EC2901">
        <w:rPr>
          <w:rFonts w:ascii="Times New Roman" w:hAnsi="Times New Roman" w:cs="Times New Roman"/>
          <w:b/>
          <w:bCs/>
          <w:sz w:val="28"/>
          <w:szCs w:val="28"/>
        </w:rPr>
        <w:t xml:space="preserve"> sağlık problemim nedeni ile………………………</w:t>
      </w:r>
      <w:proofErr w:type="gramStart"/>
      <w:r w:rsidRPr="00EC2901">
        <w:rPr>
          <w:rFonts w:ascii="Times New Roman" w:hAnsi="Times New Roman" w:cs="Times New Roman"/>
          <w:b/>
          <w:bCs/>
          <w:sz w:val="28"/>
          <w:szCs w:val="28"/>
        </w:rPr>
        <w:t>dan</w:t>
      </w:r>
      <w:proofErr w:type="gramEnd"/>
      <w:r w:rsidRPr="00EC2901">
        <w:rPr>
          <w:rFonts w:ascii="Times New Roman" w:hAnsi="Times New Roman" w:cs="Times New Roman"/>
          <w:b/>
          <w:bCs/>
          <w:sz w:val="28"/>
          <w:szCs w:val="28"/>
        </w:rPr>
        <w:t xml:space="preserve"> alınmış %..... (%40 ve üzeri olması gerekiyor) özür oranı içeren sağlık kurulu raporum mevcut olup dilekçe ekinde mevcuttur.</w:t>
      </w:r>
    </w:p>
    <w:p w14:paraId="33C6D9E7" w14:textId="77777777" w:rsidR="00A25CF8" w:rsidRPr="00EC2901" w:rsidRDefault="00A25CF8" w:rsidP="00F51AFE">
      <w:pPr>
        <w:tabs>
          <w:tab w:val="left" w:pos="990"/>
        </w:tabs>
        <w:rPr>
          <w:rFonts w:ascii="Times New Roman" w:hAnsi="Times New Roman" w:cs="Times New Roman"/>
          <w:b/>
          <w:bCs/>
          <w:sz w:val="28"/>
          <w:szCs w:val="28"/>
        </w:rPr>
      </w:pPr>
    </w:p>
    <w:p w14:paraId="326233C2" w14:textId="0A2FD4C2"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b/>
          <w:bCs/>
          <w:sz w:val="28"/>
          <w:szCs w:val="28"/>
        </w:rPr>
        <w:tab/>
      </w:r>
      <w:r w:rsidRPr="00EC2901">
        <w:rPr>
          <w:rFonts w:ascii="Times New Roman" w:hAnsi="Times New Roman" w:cs="Times New Roman"/>
          <w:sz w:val="28"/>
          <w:szCs w:val="28"/>
        </w:rPr>
        <w:t xml:space="preserve">Türkiye Büyük Millet Meclisi Kamu Denetçiliği Kurumu (Ombudsmanlık) </w:t>
      </w:r>
      <w:proofErr w:type="gramStart"/>
      <w:r w:rsidRPr="00EC2901">
        <w:rPr>
          <w:rFonts w:ascii="Times New Roman" w:hAnsi="Times New Roman" w:cs="Times New Roman"/>
          <w:sz w:val="28"/>
          <w:szCs w:val="28"/>
        </w:rPr>
        <w:t>SAYI : 2021</w:t>
      </w:r>
      <w:proofErr w:type="gramEnd"/>
      <w:r w:rsidRPr="00EC2901">
        <w:rPr>
          <w:rFonts w:ascii="Times New Roman" w:hAnsi="Times New Roman" w:cs="Times New Roman"/>
          <w:sz w:val="28"/>
          <w:szCs w:val="28"/>
        </w:rPr>
        <w:t>/3065-S.21.4922 BAŞVURU NO : 2020/101215 KARAR TARİHİ : 22/02/2021</w:t>
      </w:r>
      <w:r w:rsidRPr="00EC2901">
        <w:rPr>
          <w:rFonts w:ascii="Times New Roman" w:hAnsi="Times New Roman" w:cs="Times New Roman"/>
          <w:sz w:val="28"/>
          <w:szCs w:val="28"/>
        </w:rPr>
        <w:t xml:space="preserve"> kararında da belirtildiği üzere </w:t>
      </w:r>
      <w:r w:rsidRPr="00EC2901">
        <w:rPr>
          <w:rFonts w:ascii="Times New Roman" w:hAnsi="Times New Roman" w:cs="Times New Roman"/>
          <w:sz w:val="28"/>
          <w:szCs w:val="28"/>
        </w:rPr>
        <w:t xml:space="preserve">  </w:t>
      </w:r>
    </w:p>
    <w:p w14:paraId="042411E6" w14:textId="77777777" w:rsidR="00A25CF8" w:rsidRPr="00EC2901" w:rsidRDefault="00A25CF8" w:rsidP="00A25CF8">
      <w:pPr>
        <w:tabs>
          <w:tab w:val="left" w:pos="990"/>
        </w:tabs>
        <w:jc w:val="both"/>
        <w:rPr>
          <w:rFonts w:ascii="Times New Roman" w:hAnsi="Times New Roman" w:cs="Times New Roman"/>
          <w:sz w:val="28"/>
          <w:szCs w:val="28"/>
        </w:rPr>
      </w:pPr>
    </w:p>
    <w:p w14:paraId="77200190" w14:textId="77777777"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r w:rsidRPr="00EC2901">
        <w:rPr>
          <w:rFonts w:ascii="Times New Roman" w:hAnsi="Times New Roman" w:cs="Times New Roman"/>
          <w:sz w:val="28"/>
          <w:szCs w:val="28"/>
        </w:rPr>
        <w:t xml:space="preserve"> </w:t>
      </w:r>
      <w:proofErr w:type="gramStart"/>
      <w:r w:rsidRPr="00EC2901">
        <w:rPr>
          <w:rFonts w:ascii="Times New Roman" w:hAnsi="Times New Roman" w:cs="Times New Roman"/>
          <w:sz w:val="28"/>
          <w:szCs w:val="28"/>
        </w:rPr>
        <w:t>14/07/1965</w:t>
      </w:r>
      <w:proofErr w:type="gramEnd"/>
      <w:r w:rsidRPr="00EC2901">
        <w:rPr>
          <w:rFonts w:ascii="Times New Roman" w:hAnsi="Times New Roman" w:cs="Times New Roman"/>
          <w:sz w:val="28"/>
          <w:szCs w:val="28"/>
        </w:rPr>
        <w:t xml:space="preserve"> tarihli ve 657 sayılı Devlet Memurları Kanununun “</w:t>
      </w:r>
      <w:r w:rsidRPr="00EC2901">
        <w:rPr>
          <w:rFonts w:ascii="Times New Roman" w:hAnsi="Times New Roman" w:cs="Times New Roman"/>
          <w:b/>
          <w:sz w:val="28"/>
          <w:szCs w:val="28"/>
        </w:rPr>
        <w:t xml:space="preserve">Günün 24 saatinde devamlılık gösteren hizmetlerde çalışma saat ve usulünün </w:t>
      </w:r>
      <w:proofErr w:type="spellStart"/>
      <w:r w:rsidRPr="00EC2901">
        <w:rPr>
          <w:rFonts w:ascii="Times New Roman" w:hAnsi="Times New Roman" w:cs="Times New Roman"/>
          <w:b/>
          <w:sz w:val="28"/>
          <w:szCs w:val="28"/>
        </w:rPr>
        <w:t>tesbiti</w:t>
      </w:r>
      <w:proofErr w:type="spellEnd"/>
      <w:r w:rsidRPr="00EC2901">
        <w:rPr>
          <w:rFonts w:ascii="Times New Roman" w:hAnsi="Times New Roman" w:cs="Times New Roman"/>
          <w:b/>
          <w:sz w:val="28"/>
          <w:szCs w:val="28"/>
        </w:rPr>
        <w:t>’’ başlıklı 101’inci maddesinde, ”… Engelli memurlara da isteği dışında gece nöbeti ve gece v</w:t>
      </w:r>
      <w:r w:rsidRPr="00EC2901">
        <w:rPr>
          <w:rFonts w:ascii="Times New Roman" w:hAnsi="Times New Roman" w:cs="Times New Roman"/>
          <w:b/>
          <w:sz w:val="28"/>
          <w:szCs w:val="28"/>
        </w:rPr>
        <w:t>ardiyası görevi verilemez</w:t>
      </w:r>
      <w:r w:rsidRPr="00EC2901">
        <w:rPr>
          <w:rFonts w:ascii="Times New Roman" w:hAnsi="Times New Roman" w:cs="Times New Roman"/>
          <w:sz w:val="28"/>
          <w:szCs w:val="28"/>
        </w:rPr>
        <w:t xml:space="preserve">.’’ </w:t>
      </w:r>
    </w:p>
    <w:p w14:paraId="7F9A714D" w14:textId="77777777" w:rsidR="00A25CF8" w:rsidRPr="00EC2901" w:rsidRDefault="00A25CF8" w:rsidP="00A25CF8">
      <w:pPr>
        <w:tabs>
          <w:tab w:val="left" w:pos="990"/>
        </w:tabs>
        <w:jc w:val="both"/>
        <w:rPr>
          <w:rFonts w:ascii="Times New Roman" w:hAnsi="Times New Roman" w:cs="Times New Roman"/>
          <w:sz w:val="28"/>
          <w:szCs w:val="28"/>
        </w:rPr>
      </w:pPr>
    </w:p>
    <w:p w14:paraId="0FE408F2" w14:textId="77777777"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r w:rsidRPr="00EC2901">
        <w:rPr>
          <w:rFonts w:ascii="Times New Roman" w:hAnsi="Times New Roman" w:cs="Times New Roman"/>
          <w:sz w:val="28"/>
          <w:szCs w:val="28"/>
        </w:rPr>
        <w:t xml:space="preserve">Sağlık Hizmetleri Genel Müdürlüğünün 11.05.2012 tarihli ve 045/6430 sayılı yazısında "… 657 Sayılı Devlet Memurları Kanunu'nun değişik 101 inci Maddesinde; "Günün yirmi dört saatinde devamlılık gösteren hizmetlerde çalışan Devlet memurlarının çalışma saat ve şekillerinin kurumlarınca düzenleneceği, Ancak, … </w:t>
      </w:r>
      <w:proofErr w:type="gramStart"/>
      <w:r w:rsidRPr="00EC2901">
        <w:rPr>
          <w:rFonts w:ascii="Times New Roman" w:hAnsi="Times New Roman" w:cs="Times New Roman"/>
          <w:sz w:val="28"/>
          <w:szCs w:val="28"/>
        </w:rPr>
        <w:t>özürlü</w:t>
      </w:r>
      <w:proofErr w:type="gramEnd"/>
      <w:r w:rsidRPr="00EC2901">
        <w:rPr>
          <w:rFonts w:ascii="Times New Roman" w:hAnsi="Times New Roman" w:cs="Times New Roman"/>
          <w:sz w:val="28"/>
          <w:szCs w:val="28"/>
        </w:rPr>
        <w:t xml:space="preserve"> memurlara da isteği dışında gece nöbeti ve gece vardiyası görevi verilemeyeceği, … Ayrıca yataklı tedavi kurumlarında çalışan personel sağlık sorunları nedeniyle hastanelerin sağlık kurullarınca düzenlenen sağlık kurulu raporlarına istinaden nöbet hizmetlerind</w:t>
      </w:r>
      <w:r w:rsidRPr="00EC2901">
        <w:rPr>
          <w:rFonts w:ascii="Times New Roman" w:hAnsi="Times New Roman" w:cs="Times New Roman"/>
          <w:sz w:val="28"/>
          <w:szCs w:val="28"/>
        </w:rPr>
        <w:t xml:space="preserve">en muaf tutulabilmektedir. … </w:t>
      </w:r>
    </w:p>
    <w:p w14:paraId="1E05303A" w14:textId="77777777"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p>
    <w:p w14:paraId="5FEC683D" w14:textId="1666A1B3"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proofErr w:type="gramStart"/>
      <w:r w:rsidRPr="00EC2901">
        <w:rPr>
          <w:rFonts w:ascii="Times New Roman" w:hAnsi="Times New Roman" w:cs="Times New Roman"/>
          <w:sz w:val="28"/>
          <w:szCs w:val="28"/>
        </w:rPr>
        <w:t>Sağlık sorunları nedeniyle alınmış olan Sağlık Kurulu raporlarında, personelin hangi tıbbi gerekçe ile nöbet hizmetlerinden muaf tutulacağının ayrıntılı olarak belirtilmesi, "tek başına çalışamaz”, "gece çalışamaz", mesleğini icra edemez” gibi net ifadelerle uygun çalışma şartlarının tanımlanması, Sağlık durumu sebebiyle nöbetten muaf tutulma talebinin personel durumu da dikkate alınarak kurum amirince değe</w:t>
      </w:r>
      <w:r w:rsidR="004F553B" w:rsidRPr="00EC2901">
        <w:rPr>
          <w:rFonts w:ascii="Times New Roman" w:hAnsi="Times New Roman" w:cs="Times New Roman"/>
          <w:sz w:val="28"/>
          <w:szCs w:val="28"/>
        </w:rPr>
        <w:t xml:space="preserve">rlendirilmesi gerekmektedir. </w:t>
      </w:r>
      <w:proofErr w:type="gramEnd"/>
      <w:r w:rsidR="004F553B" w:rsidRPr="00EC2901">
        <w:rPr>
          <w:rFonts w:ascii="Times New Roman" w:hAnsi="Times New Roman" w:cs="Times New Roman"/>
          <w:sz w:val="28"/>
          <w:szCs w:val="28"/>
        </w:rPr>
        <w:t xml:space="preserve">… </w:t>
      </w:r>
    </w:p>
    <w:p w14:paraId="3B535BA0" w14:textId="77777777" w:rsidR="00A25CF8" w:rsidRPr="00EC2901" w:rsidRDefault="00A25CF8" w:rsidP="00A25CF8">
      <w:pPr>
        <w:tabs>
          <w:tab w:val="left" w:pos="990"/>
        </w:tabs>
        <w:jc w:val="both"/>
        <w:rPr>
          <w:rFonts w:ascii="Times New Roman" w:hAnsi="Times New Roman" w:cs="Times New Roman"/>
          <w:sz w:val="28"/>
          <w:szCs w:val="28"/>
        </w:rPr>
      </w:pPr>
    </w:p>
    <w:p w14:paraId="07EEECA2" w14:textId="1276B5B0" w:rsidR="00A25CF8" w:rsidRPr="00EC2901" w:rsidRDefault="00A25CF8"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proofErr w:type="gramStart"/>
      <w:r w:rsidRPr="00EC2901">
        <w:rPr>
          <w:rFonts w:ascii="Times New Roman" w:hAnsi="Times New Roman" w:cs="Times New Roman"/>
          <w:sz w:val="28"/>
          <w:szCs w:val="28"/>
        </w:rPr>
        <w:t xml:space="preserve">Somut olayda, her ne kadar ilgili idarece başvuranın raporunun engelli sağlık kurulu raporu olduğu, söz konusu raporun nöbet muafiyeti raporu niteliğine haiz olması için </w:t>
      </w:r>
      <w:r w:rsidRPr="00EC2901">
        <w:rPr>
          <w:rFonts w:ascii="Times New Roman" w:hAnsi="Times New Roman" w:cs="Times New Roman"/>
          <w:b/>
          <w:sz w:val="28"/>
          <w:szCs w:val="28"/>
        </w:rPr>
        <w:t xml:space="preserve">Bakanlık yazısında nöbet muafiyeti raporunda yer alması gerektiği öngörülen ibarelerin bulunmadığı ifade edilmişse de, Bakanlık yazısında engelli memurlara gece nöbeti ve gece vardiyası verilemeyeceği hususuna açıkça yer verildiği, ayrıca sağlık sorunları olan </w:t>
      </w:r>
      <w:r w:rsidRPr="00EC2901">
        <w:rPr>
          <w:rFonts w:ascii="Times New Roman" w:hAnsi="Times New Roman" w:cs="Times New Roman"/>
          <w:b/>
          <w:sz w:val="28"/>
          <w:szCs w:val="28"/>
        </w:rPr>
        <w:lastRenderedPageBreak/>
        <w:t>personelin ise nöbetten muafiyetten yararlanabileceği, bu kapsamda nöbetten muafiyet için alınacak sağlık kurulu raporunda yer alması gereken ibarelerin ise engellilik sebebiyle nöbet muafiyetinin düzenlendiği paragraftan farklı bir paragrafta müstakil olarak düzenlendiği, bir başka deyişle, söz konusu yazıda engellilik nedeniyle alınacak sağlık kurulu raporuna istinaden uygulanacak nöbet muafiyeti ile sağlık sorunları sebebiyle alınacak sağlık kurulu raporu gereği uygulanacak nöbet muafiyetinin aynı kapsamda değerlendirilmediğinin tartışmaya yer olmayacak şekilde açık olduğu görülmektedir.</w:t>
      </w:r>
      <w:r w:rsidRPr="00EC2901">
        <w:rPr>
          <w:rFonts w:ascii="Times New Roman" w:hAnsi="Times New Roman" w:cs="Times New Roman"/>
          <w:sz w:val="28"/>
          <w:szCs w:val="28"/>
        </w:rPr>
        <w:t xml:space="preserve"> </w:t>
      </w:r>
      <w:proofErr w:type="gramEnd"/>
      <w:r w:rsidRPr="00EC2901">
        <w:rPr>
          <w:rFonts w:ascii="Times New Roman" w:hAnsi="Times New Roman" w:cs="Times New Roman"/>
          <w:sz w:val="28"/>
          <w:szCs w:val="28"/>
        </w:rPr>
        <w:t>Bu itibarla, ilgili idarece başvuranın engelli sağlık kurulu raporu (engellilik mazereti ile) gereği nöbet muafiyetinden yararlandırılma talebinin sağlık sorunları nedeni ile alınacak sağlık kurulu raporuna istinaden nöbet muafiyetinden yararlandırılma kapsamında ele alınması işleminin hukuka ve hakkaniyete aykırı olduğu değerlendirilmektedir.</w:t>
      </w:r>
    </w:p>
    <w:p w14:paraId="356E7C4E" w14:textId="77777777" w:rsidR="004F553B" w:rsidRPr="00EC2901" w:rsidRDefault="004F553B" w:rsidP="00A25CF8">
      <w:pPr>
        <w:tabs>
          <w:tab w:val="left" w:pos="990"/>
        </w:tabs>
        <w:jc w:val="both"/>
        <w:rPr>
          <w:rFonts w:ascii="Times New Roman" w:hAnsi="Times New Roman" w:cs="Times New Roman"/>
          <w:sz w:val="28"/>
          <w:szCs w:val="28"/>
        </w:rPr>
      </w:pPr>
    </w:p>
    <w:p w14:paraId="6801D258" w14:textId="48B54580" w:rsidR="004F553B" w:rsidRPr="00EC2901" w:rsidRDefault="004F553B" w:rsidP="00A25CF8">
      <w:pPr>
        <w:tabs>
          <w:tab w:val="left" w:pos="990"/>
        </w:tabs>
        <w:jc w:val="both"/>
        <w:rPr>
          <w:rFonts w:ascii="Times New Roman" w:hAnsi="Times New Roman" w:cs="Times New Roman"/>
          <w:sz w:val="28"/>
          <w:szCs w:val="28"/>
        </w:rPr>
      </w:pPr>
      <w:r w:rsidRPr="00EC2901">
        <w:rPr>
          <w:rFonts w:ascii="Times New Roman" w:hAnsi="Times New Roman" w:cs="Times New Roman"/>
          <w:sz w:val="28"/>
          <w:szCs w:val="28"/>
        </w:rPr>
        <w:tab/>
      </w:r>
      <w:proofErr w:type="gramStart"/>
      <w:r w:rsidRPr="00EC2901">
        <w:rPr>
          <w:rFonts w:ascii="Times New Roman" w:hAnsi="Times New Roman" w:cs="Times New Roman"/>
          <w:sz w:val="28"/>
          <w:szCs w:val="28"/>
        </w:rPr>
        <w:t>Kurumumuzca yapılan inceleme ve araştırma neticesinde, yukarıda yer verilen mevzuat hükümleri ve Bakanlık yazısı birlikte göz önünde bulundurularak, ilgili idarenin başvuranın engelli sağlık kurulu raporu gereği nöbet muafiyetinden yararlandırılma talebinin sağlık sorunları nedeni ile alınacak sağlık kurulu raporu uyarınca nöbet muafiyetinden yararlandırılma kapsamında ele alınarak başvuranın talebinin reddedilmesi yönünde tezahür eden işleminin hukuka ve hakkaniyete uygun olmadığı sonuç ve kanaatine varılmıştır.</w:t>
      </w:r>
      <w:r w:rsidRPr="00EC2901">
        <w:rPr>
          <w:rFonts w:ascii="Times New Roman" w:hAnsi="Times New Roman" w:cs="Times New Roman"/>
          <w:sz w:val="28"/>
          <w:szCs w:val="28"/>
        </w:rPr>
        <w:t>”</w:t>
      </w:r>
      <w:proofErr w:type="gramEnd"/>
    </w:p>
    <w:p w14:paraId="6A660F7B" w14:textId="77777777" w:rsidR="00FF0D42" w:rsidRPr="00EC2901" w:rsidRDefault="00FF0D42" w:rsidP="00A25CF8">
      <w:pPr>
        <w:tabs>
          <w:tab w:val="left" w:pos="990"/>
        </w:tabs>
        <w:jc w:val="both"/>
        <w:rPr>
          <w:rFonts w:ascii="Times New Roman" w:hAnsi="Times New Roman" w:cs="Times New Roman"/>
          <w:sz w:val="28"/>
          <w:szCs w:val="28"/>
        </w:rPr>
      </w:pPr>
    </w:p>
    <w:p w14:paraId="3801D86B" w14:textId="0A964B6D" w:rsidR="00FF0D42" w:rsidRPr="00EC2901" w:rsidRDefault="00EC2901" w:rsidP="00FF0D42">
      <w:pPr>
        <w:ind w:firstLine="708"/>
        <w:jc w:val="both"/>
        <w:rPr>
          <w:rFonts w:ascii="Times New Roman" w:hAnsi="Times New Roman" w:cs="Times New Roman"/>
          <w:color w:val="000000"/>
          <w:sz w:val="28"/>
          <w:szCs w:val="28"/>
        </w:rPr>
      </w:pPr>
      <w:r>
        <w:rPr>
          <w:rFonts w:ascii="Times New Roman" w:hAnsi="Times New Roman" w:cs="Times New Roman"/>
          <w:b/>
          <w:sz w:val="28"/>
          <w:szCs w:val="28"/>
        </w:rPr>
        <w:t xml:space="preserve">Ayrıca; </w:t>
      </w:r>
      <w:r w:rsidR="00FF0D42" w:rsidRPr="00EC2901">
        <w:rPr>
          <w:rFonts w:ascii="Times New Roman" w:hAnsi="Times New Roman" w:cs="Times New Roman"/>
          <w:b/>
          <w:sz w:val="28"/>
          <w:szCs w:val="28"/>
        </w:rPr>
        <w:t xml:space="preserve">T.C. DANIŞTAY Beşinci  Daire Esas </w:t>
      </w:r>
      <w:proofErr w:type="gramStart"/>
      <w:r w:rsidR="00FF0D42" w:rsidRPr="00EC2901">
        <w:rPr>
          <w:rFonts w:ascii="Times New Roman" w:hAnsi="Times New Roman" w:cs="Times New Roman"/>
          <w:b/>
          <w:sz w:val="28"/>
          <w:szCs w:val="28"/>
        </w:rPr>
        <w:t>No : 2013</w:t>
      </w:r>
      <w:proofErr w:type="gramEnd"/>
      <w:r w:rsidR="00FF0D42" w:rsidRPr="00EC2901">
        <w:rPr>
          <w:rFonts w:ascii="Times New Roman" w:hAnsi="Times New Roman" w:cs="Times New Roman"/>
          <w:b/>
          <w:sz w:val="28"/>
          <w:szCs w:val="28"/>
        </w:rPr>
        <w:t xml:space="preserve">/7100 Karar No : 2015/8746 </w:t>
      </w:r>
      <w:r w:rsidR="00FF0D42" w:rsidRPr="00EC2901">
        <w:rPr>
          <w:rFonts w:ascii="Times New Roman" w:hAnsi="Times New Roman" w:cs="Times New Roman"/>
          <w:color w:val="000000"/>
          <w:sz w:val="28"/>
          <w:szCs w:val="28"/>
        </w:rPr>
        <w:t>Dava; Salihli Devlet Hastanesinde kardiyolog olarak görevli olan davacının, </w:t>
      </w:r>
      <w:r w:rsidR="00FF0D42" w:rsidRPr="00EC2901">
        <w:rPr>
          <w:rFonts w:ascii="Times New Roman" w:hAnsi="Times New Roman" w:cs="Times New Roman"/>
          <w:b/>
          <w:bCs/>
          <w:color w:val="000000"/>
          <w:sz w:val="28"/>
          <w:szCs w:val="28"/>
        </w:rPr>
        <w:t>doğum yapmasının üzerinden bir yıl geçmemesine karşın</w:t>
      </w:r>
      <w:r w:rsidR="00FF0D42" w:rsidRPr="00EC2901">
        <w:rPr>
          <w:rFonts w:ascii="Times New Roman" w:hAnsi="Times New Roman" w:cs="Times New Roman"/>
          <w:color w:val="000000"/>
          <w:sz w:val="28"/>
          <w:szCs w:val="28"/>
        </w:rPr>
        <w:t> 2012 yılı Ekim ayı </w:t>
      </w:r>
      <w:r w:rsidR="00FF0D42" w:rsidRPr="00EC2901">
        <w:rPr>
          <w:rFonts w:ascii="Times New Roman" w:hAnsi="Times New Roman" w:cs="Times New Roman"/>
          <w:b/>
          <w:bCs/>
          <w:color w:val="000000"/>
          <w:sz w:val="28"/>
          <w:szCs w:val="28"/>
        </w:rPr>
        <w:t>icapçı nöbetine (ev nöbeti) dahil edilmesi</w:t>
      </w:r>
      <w:r w:rsidR="00FF0D42" w:rsidRPr="00EC2901">
        <w:rPr>
          <w:rFonts w:ascii="Times New Roman" w:hAnsi="Times New Roman" w:cs="Times New Roman"/>
          <w:color w:val="000000"/>
          <w:sz w:val="28"/>
          <w:szCs w:val="28"/>
        </w:rPr>
        <w:t> yönündeki Salihli Devlet Hastanesi Baştabipliği işleminin iptali istemiyle açılmıştır.</w:t>
      </w:r>
    </w:p>
    <w:p w14:paraId="02F1D26C" w14:textId="77777777" w:rsidR="00FF0D42" w:rsidRPr="00EC2901" w:rsidRDefault="00FF0D42" w:rsidP="00FF0D42">
      <w:pPr>
        <w:jc w:val="both"/>
        <w:rPr>
          <w:rFonts w:ascii="Times New Roman" w:hAnsi="Times New Roman" w:cs="Times New Roman"/>
          <w:sz w:val="28"/>
          <w:szCs w:val="28"/>
        </w:rPr>
      </w:pPr>
    </w:p>
    <w:p w14:paraId="62416730" w14:textId="77777777" w:rsidR="00EC2901" w:rsidRPr="00EC2901" w:rsidRDefault="00FF0D42" w:rsidP="00EC2901">
      <w:pPr>
        <w:pStyle w:val="NormalWeb"/>
        <w:shd w:val="clear" w:color="auto" w:fill="FFFFFF"/>
        <w:spacing w:before="0" w:beforeAutospacing="0" w:line="330" w:lineRule="atLeast"/>
        <w:ind w:firstLine="708"/>
        <w:jc w:val="both"/>
        <w:rPr>
          <w:color w:val="000000"/>
          <w:sz w:val="28"/>
          <w:szCs w:val="28"/>
        </w:rPr>
      </w:pPr>
      <w:r w:rsidRPr="00EC2901">
        <w:rPr>
          <w:color w:val="000000"/>
          <w:sz w:val="28"/>
          <w:szCs w:val="28"/>
        </w:rPr>
        <w:t>Manisa 2. İdare Mahkemesince verilen 17/04/2013 günlü, E:2012/282; K:2013/415 sayılı kararla; gerek tıp doktorlarına özgü icapçı nöbeti (ev nöbeti)</w:t>
      </w:r>
      <w:proofErr w:type="spellStart"/>
      <w:r w:rsidRPr="00EC2901">
        <w:rPr>
          <w:color w:val="000000"/>
          <w:sz w:val="28"/>
          <w:szCs w:val="28"/>
        </w:rPr>
        <w:t>nin</w:t>
      </w:r>
      <w:proofErr w:type="spellEnd"/>
      <w:r w:rsidRPr="00EC2901">
        <w:rPr>
          <w:color w:val="000000"/>
          <w:sz w:val="28"/>
          <w:szCs w:val="28"/>
        </w:rPr>
        <w:t xml:space="preserve"> 657 sayılı Yasa'nın 101. maddede ifade edilen "gece nöbeti" ile mahiyetinin ve uygulama koşullarının aynı olmaması gerekse davacının çalıştığı kurum tarafından yürütülen hizmetlerin teknik olarak günün </w:t>
      </w:r>
      <w:proofErr w:type="spellStart"/>
      <w:r w:rsidRPr="00EC2901">
        <w:rPr>
          <w:color w:val="000000"/>
          <w:sz w:val="28"/>
          <w:szCs w:val="28"/>
        </w:rPr>
        <w:t>yirmidört</w:t>
      </w:r>
      <w:proofErr w:type="spellEnd"/>
      <w:r w:rsidRPr="00EC2901">
        <w:rPr>
          <w:color w:val="000000"/>
          <w:sz w:val="28"/>
          <w:szCs w:val="28"/>
        </w:rPr>
        <w:t xml:space="preserve"> saatinde devamlılık gösteren hizmetler olarak kabul edilmesine olanak bulunmaması karşısında kardiyoloji doktoru olan davacının 2012 yılı Ekim ayı icapçı nöbetine (ev nöbeti) dahil edilmesi yönündeki Salihli Devlet Hastanesi Baştabipliği işleminde hukuka aykırılık bulunmadığı gerekçesiyle davanın reddine hükmedilmiş </w:t>
      </w:r>
      <w:proofErr w:type="gramStart"/>
      <w:r w:rsidRPr="00EC2901">
        <w:rPr>
          <w:color w:val="000000"/>
          <w:sz w:val="28"/>
          <w:szCs w:val="28"/>
        </w:rPr>
        <w:t>tir</w:t>
      </w:r>
      <w:proofErr w:type="gramEnd"/>
      <w:r w:rsidRPr="00EC2901">
        <w:rPr>
          <w:color w:val="000000"/>
          <w:sz w:val="28"/>
          <w:szCs w:val="28"/>
        </w:rPr>
        <w:t>.</w:t>
      </w:r>
      <w:r w:rsidR="00EC2901" w:rsidRPr="00EC2901">
        <w:rPr>
          <w:color w:val="000000"/>
          <w:sz w:val="28"/>
          <w:szCs w:val="28"/>
        </w:rPr>
        <w:tab/>
      </w:r>
    </w:p>
    <w:p w14:paraId="5BAAB979" w14:textId="022087F7" w:rsidR="00FF0D42" w:rsidRPr="00EC2901" w:rsidRDefault="00FF0D42" w:rsidP="00EC2901">
      <w:pPr>
        <w:pStyle w:val="NormalWeb"/>
        <w:shd w:val="clear" w:color="auto" w:fill="FFFFFF"/>
        <w:spacing w:before="0" w:beforeAutospacing="0" w:line="330" w:lineRule="atLeast"/>
        <w:ind w:firstLine="708"/>
        <w:jc w:val="both"/>
        <w:rPr>
          <w:color w:val="000000"/>
          <w:sz w:val="28"/>
          <w:szCs w:val="28"/>
        </w:rPr>
      </w:pPr>
      <w:r w:rsidRPr="00EC2901">
        <w:rPr>
          <w:color w:val="000000"/>
          <w:sz w:val="28"/>
          <w:szCs w:val="28"/>
        </w:rPr>
        <w:lastRenderedPageBreak/>
        <w:t xml:space="preserve">657 </w:t>
      </w:r>
      <w:proofErr w:type="spellStart"/>
      <w:r w:rsidRPr="00EC2901">
        <w:rPr>
          <w:color w:val="000000"/>
          <w:sz w:val="28"/>
          <w:szCs w:val="28"/>
        </w:rPr>
        <w:t>sayıh</w:t>
      </w:r>
      <w:proofErr w:type="spellEnd"/>
      <w:r w:rsidRPr="00EC2901">
        <w:rPr>
          <w:color w:val="000000"/>
          <w:sz w:val="28"/>
          <w:szCs w:val="28"/>
        </w:rPr>
        <w:t xml:space="preserve"> Devlet Memurları Kanunu'nun "</w:t>
      </w:r>
      <w:r w:rsidRPr="00EC2901">
        <w:rPr>
          <w:b/>
          <w:color w:val="000000"/>
          <w:sz w:val="28"/>
          <w:szCs w:val="28"/>
        </w:rPr>
        <w:t xml:space="preserve">Günün </w:t>
      </w:r>
      <w:proofErr w:type="spellStart"/>
      <w:r w:rsidRPr="00EC2901">
        <w:rPr>
          <w:b/>
          <w:color w:val="000000"/>
          <w:sz w:val="28"/>
          <w:szCs w:val="28"/>
        </w:rPr>
        <w:t>yirmidört</w:t>
      </w:r>
      <w:proofErr w:type="spellEnd"/>
      <w:r w:rsidRPr="00EC2901">
        <w:rPr>
          <w:b/>
          <w:color w:val="000000"/>
          <w:sz w:val="28"/>
          <w:szCs w:val="28"/>
        </w:rPr>
        <w:t xml:space="preserve"> saatinde devamlılık gösteren hizmetlerde çalışma saat ve usulünün </w:t>
      </w:r>
      <w:proofErr w:type="spellStart"/>
      <w:r w:rsidRPr="00EC2901">
        <w:rPr>
          <w:b/>
          <w:color w:val="000000"/>
          <w:sz w:val="28"/>
          <w:szCs w:val="28"/>
        </w:rPr>
        <w:t>tesbiti</w:t>
      </w:r>
      <w:proofErr w:type="spellEnd"/>
      <w:r w:rsidRPr="00EC2901">
        <w:rPr>
          <w:b/>
          <w:color w:val="000000"/>
          <w:sz w:val="28"/>
          <w:szCs w:val="28"/>
        </w:rPr>
        <w:t xml:space="preserve">" başlıklı 101. maddesinde; "Günün </w:t>
      </w:r>
      <w:proofErr w:type="spellStart"/>
      <w:r w:rsidRPr="00EC2901">
        <w:rPr>
          <w:b/>
          <w:color w:val="000000"/>
          <w:sz w:val="28"/>
          <w:szCs w:val="28"/>
        </w:rPr>
        <w:t>yirmidört</w:t>
      </w:r>
      <w:proofErr w:type="spellEnd"/>
      <w:r w:rsidRPr="00EC2901">
        <w:rPr>
          <w:b/>
          <w:color w:val="000000"/>
          <w:sz w:val="28"/>
          <w:szCs w:val="28"/>
        </w:rPr>
        <w:t xml:space="preserve"> saatinde devamlılık gösteren hizmetlerde çalışan Devlet memurlarının çalışma saat ve şekilleri kumrularınca düzenlenir. Ancak, kadın memurlara; tabip raporunda belirtilmesi halinde hamileliğin </w:t>
      </w:r>
      <w:proofErr w:type="spellStart"/>
      <w:r w:rsidRPr="00EC2901">
        <w:rPr>
          <w:b/>
          <w:color w:val="000000"/>
          <w:sz w:val="28"/>
          <w:szCs w:val="28"/>
        </w:rPr>
        <w:t>yirmidördüncü</w:t>
      </w:r>
      <w:proofErr w:type="spellEnd"/>
      <w:r w:rsidRPr="00EC2901">
        <w:rPr>
          <w:b/>
          <w:color w:val="000000"/>
          <w:sz w:val="28"/>
          <w:szCs w:val="28"/>
        </w:rPr>
        <w:t xml:space="preserve"> haftasından önce ve her halde hamileliğin </w:t>
      </w:r>
      <w:proofErr w:type="spellStart"/>
      <w:r w:rsidRPr="00EC2901">
        <w:rPr>
          <w:b/>
          <w:color w:val="000000"/>
          <w:sz w:val="28"/>
          <w:szCs w:val="28"/>
        </w:rPr>
        <w:t>yirmidördüncü</w:t>
      </w:r>
      <w:proofErr w:type="spellEnd"/>
      <w:r w:rsidRPr="00EC2901">
        <w:rPr>
          <w:b/>
          <w:color w:val="000000"/>
          <w:sz w:val="28"/>
          <w:szCs w:val="28"/>
        </w:rPr>
        <w:t xml:space="preserve"> haftasından itibaren ve doğumdan sonraki bir yıl süreyle gece nöbeti ve gece vardiyası görevi verilmez. </w:t>
      </w:r>
      <w:r w:rsidRPr="00EC2901">
        <w:rPr>
          <w:b/>
          <w:color w:val="000000"/>
          <w:sz w:val="28"/>
          <w:szCs w:val="28"/>
          <w:u w:val="single"/>
        </w:rPr>
        <w:t>Özürlü memurlara da isteği dışında gece nöbeti ve gece vardiyası görevi verilemez.</w:t>
      </w:r>
      <w:r w:rsidRPr="00EC2901">
        <w:rPr>
          <w:b/>
          <w:color w:val="000000"/>
          <w:sz w:val="28"/>
          <w:szCs w:val="28"/>
        </w:rPr>
        <w:t>"</w:t>
      </w:r>
      <w:r w:rsidRPr="00EC2901">
        <w:rPr>
          <w:color w:val="000000"/>
          <w:sz w:val="28"/>
          <w:szCs w:val="28"/>
        </w:rPr>
        <w:t xml:space="preserve"> hükmü yer almaktadır.</w:t>
      </w:r>
    </w:p>
    <w:p w14:paraId="3F9A3DE9" w14:textId="77777777" w:rsidR="00FF0D42" w:rsidRPr="00EC2901" w:rsidRDefault="00FF0D42" w:rsidP="00EC2901">
      <w:pPr>
        <w:pStyle w:val="NormalWeb"/>
        <w:shd w:val="clear" w:color="auto" w:fill="FFFFFF"/>
        <w:spacing w:before="0" w:beforeAutospacing="0" w:line="330" w:lineRule="atLeast"/>
        <w:ind w:firstLine="708"/>
        <w:jc w:val="both"/>
        <w:rPr>
          <w:color w:val="000000"/>
          <w:sz w:val="28"/>
          <w:szCs w:val="28"/>
        </w:rPr>
      </w:pPr>
      <w:r w:rsidRPr="00EC2901">
        <w:rPr>
          <w:color w:val="000000"/>
          <w:sz w:val="28"/>
          <w:szCs w:val="28"/>
        </w:rPr>
        <w:t xml:space="preserve">Yataklı Tedavi Kurumlan İşletme Yönetmeliğinin nöbet türleri başlıklı 42. maddesinde; nöbet hizmetlerinin evde nöbet, normal, acil, </w:t>
      </w:r>
      <w:proofErr w:type="gramStart"/>
      <w:r w:rsidRPr="00EC2901">
        <w:rPr>
          <w:color w:val="000000"/>
          <w:sz w:val="28"/>
          <w:szCs w:val="28"/>
        </w:rPr>
        <w:t>branş</w:t>
      </w:r>
      <w:proofErr w:type="gramEnd"/>
      <w:r w:rsidRPr="00EC2901">
        <w:rPr>
          <w:color w:val="000000"/>
          <w:sz w:val="28"/>
          <w:szCs w:val="28"/>
        </w:rPr>
        <w:t xml:space="preserve"> nöbeti olarak dört şekilde yürütüleceği, </w:t>
      </w:r>
      <w:r w:rsidRPr="00EC2901">
        <w:rPr>
          <w:b/>
          <w:bCs/>
          <w:color w:val="000000"/>
          <w:sz w:val="28"/>
          <w:szCs w:val="28"/>
        </w:rPr>
        <w:t>"icapçı nöbeti (ev nöbeti)</w:t>
      </w:r>
      <w:r w:rsidRPr="00EC2901">
        <w:rPr>
          <w:color w:val="000000"/>
          <w:sz w:val="28"/>
          <w:szCs w:val="28"/>
        </w:rPr>
        <w:t xml:space="preserve">" ile ilgili olarak da, uzman adedi nöbet tutacak miktarlardan az, fakat birden fazla olan kurumlarda uzmanların sırayla ev nöbetini </w:t>
      </w:r>
      <w:proofErr w:type="spellStart"/>
      <w:r w:rsidRPr="00EC2901">
        <w:rPr>
          <w:color w:val="000000"/>
          <w:sz w:val="28"/>
          <w:szCs w:val="28"/>
        </w:rPr>
        <w:t>tutacaklan</w:t>
      </w:r>
      <w:proofErr w:type="spellEnd"/>
      <w:r w:rsidRPr="00EC2901">
        <w:rPr>
          <w:color w:val="000000"/>
          <w:sz w:val="28"/>
          <w:szCs w:val="28"/>
        </w:rPr>
        <w:t xml:space="preserve">, bunun için aylık ev nöbet listeleri hazırlanacağı, ev nöbetçisinin mesai saatleri dışında kurumun idari ve tıbbi her türlü gereklerinden sorumlu olduğu, ev nöbetçisinin akşam </w:t>
      </w:r>
      <w:proofErr w:type="spellStart"/>
      <w:r w:rsidRPr="00EC2901">
        <w:rPr>
          <w:color w:val="000000"/>
          <w:sz w:val="28"/>
          <w:szCs w:val="28"/>
        </w:rPr>
        <w:t>vizitlerini</w:t>
      </w:r>
      <w:proofErr w:type="spellEnd"/>
      <w:r w:rsidRPr="00EC2901">
        <w:rPr>
          <w:color w:val="000000"/>
          <w:sz w:val="28"/>
          <w:szCs w:val="28"/>
        </w:rPr>
        <w:t xml:space="preserve"> yapmaya, mesai dışında bulunduğu yeri bildirmeye, kuruma her davette gelmeye mecbur olduğu, 37. maddesinde; Yataklı tedavi kumrularında çalışmaların günün 24 saatinde kesintisiz devam edeceği hükme bağlanmıştır.</w:t>
      </w:r>
    </w:p>
    <w:p w14:paraId="04E5423A" w14:textId="42D840CE" w:rsidR="004F553B" w:rsidRPr="00EC2901" w:rsidRDefault="00FF0D42" w:rsidP="00EC2901">
      <w:pPr>
        <w:pStyle w:val="NormalWeb"/>
        <w:shd w:val="clear" w:color="auto" w:fill="FFFFFF"/>
        <w:spacing w:before="0" w:beforeAutospacing="0" w:line="330" w:lineRule="atLeast"/>
        <w:ind w:firstLine="708"/>
        <w:jc w:val="both"/>
        <w:rPr>
          <w:color w:val="000000"/>
          <w:sz w:val="28"/>
          <w:szCs w:val="28"/>
        </w:rPr>
      </w:pPr>
      <w:r w:rsidRPr="00EC2901">
        <w:rPr>
          <w:color w:val="000000"/>
          <w:sz w:val="28"/>
          <w:szCs w:val="28"/>
        </w:rPr>
        <w:t xml:space="preserve">Yukarıda açıklamalarına yer verilen mevzuatın değerlendirmesinden, hastanelerde sunulan sağlık hizmetinin, günün </w:t>
      </w:r>
      <w:proofErr w:type="spellStart"/>
      <w:r w:rsidRPr="00EC2901">
        <w:rPr>
          <w:color w:val="000000"/>
          <w:sz w:val="28"/>
          <w:szCs w:val="28"/>
        </w:rPr>
        <w:t>yirmidört</w:t>
      </w:r>
      <w:proofErr w:type="spellEnd"/>
      <w:r w:rsidRPr="00EC2901">
        <w:rPr>
          <w:color w:val="000000"/>
          <w:sz w:val="28"/>
          <w:szCs w:val="28"/>
        </w:rPr>
        <w:t xml:space="preserve"> saatinde devamlılık gösteren hizmetlerden olduğu, bu tür hizmetlerin sunulduğu yerlerdeki kadın memurlara doğumdan sonraki bir yıl süreyle gece nöbeti ve gece vardiyası görevi verilemeyeceğinin anlaşıldığı</w:t>
      </w:r>
      <w:r w:rsidRPr="00EC2901">
        <w:rPr>
          <w:b/>
          <w:color w:val="000000"/>
          <w:sz w:val="28"/>
          <w:szCs w:val="28"/>
        </w:rPr>
        <w:t>, icapçı nöbeti (ev nöbeti)</w:t>
      </w:r>
      <w:proofErr w:type="spellStart"/>
      <w:r w:rsidRPr="00EC2901">
        <w:rPr>
          <w:b/>
          <w:color w:val="000000"/>
          <w:sz w:val="28"/>
          <w:szCs w:val="28"/>
        </w:rPr>
        <w:t>nde</w:t>
      </w:r>
      <w:proofErr w:type="spellEnd"/>
      <w:r w:rsidRPr="00EC2901">
        <w:rPr>
          <w:b/>
          <w:color w:val="000000"/>
          <w:sz w:val="28"/>
          <w:szCs w:val="28"/>
        </w:rPr>
        <w:t xml:space="preserve"> ise; kişinin gece kurumda kalmamasına rağmen, kurumdan çağrıldığı takdirde kuruma gitmesi ve çalışması gerekmesi karşısında, bu nöbetinde gece nöbeti kapsamında olduğu sonucuna varıldığından</w:t>
      </w:r>
      <w:r w:rsidRPr="00EC2901">
        <w:rPr>
          <w:color w:val="000000"/>
          <w:sz w:val="28"/>
          <w:szCs w:val="28"/>
        </w:rPr>
        <w:t xml:space="preserve">, davacının doğum yapmasının üzerinden bir yıl geçmemesine karşın 2012 yık Ekim ayı icapçı nöbetine (ev nöbeti) </w:t>
      </w:r>
      <w:proofErr w:type="gramStart"/>
      <w:r w:rsidRPr="00EC2901">
        <w:rPr>
          <w:color w:val="000000"/>
          <w:sz w:val="28"/>
          <w:szCs w:val="28"/>
        </w:rPr>
        <w:t>dahil</w:t>
      </w:r>
      <w:proofErr w:type="gramEnd"/>
      <w:r w:rsidRPr="00EC2901">
        <w:rPr>
          <w:color w:val="000000"/>
          <w:sz w:val="28"/>
          <w:szCs w:val="28"/>
        </w:rPr>
        <w:t xml:space="preserve"> edilmesi yönündeki işlemde hukuka uyarlık, davanın reddi yolundaki Mahkeme kararında ise hukuki isabet görülmemiştir.</w:t>
      </w:r>
      <w:bookmarkStart w:id="0" w:name="_GoBack"/>
      <w:bookmarkEnd w:id="0"/>
    </w:p>
    <w:p w14:paraId="6D382CD1" w14:textId="78AE824D" w:rsidR="004F553B" w:rsidRPr="00F51AFE" w:rsidRDefault="004F553B" w:rsidP="00A25CF8">
      <w:pPr>
        <w:tabs>
          <w:tab w:val="left" w:pos="990"/>
        </w:tabs>
        <w:jc w:val="both"/>
        <w:rPr>
          <w:rFonts w:ascii="Times New Roman" w:eastAsia="Calibri" w:hAnsi="Times New Roman" w:cs="Times New Roman"/>
        </w:rPr>
      </w:pPr>
      <w:r w:rsidRPr="00EC2901">
        <w:rPr>
          <w:rFonts w:ascii="Times New Roman" w:hAnsi="Times New Roman" w:cs="Times New Roman"/>
          <w:sz w:val="28"/>
          <w:szCs w:val="28"/>
        </w:rPr>
        <w:tab/>
        <w:t xml:space="preserve">Sonuç olarak </w:t>
      </w:r>
      <w:r w:rsidRPr="00EC2901">
        <w:rPr>
          <w:rFonts w:ascii="Times New Roman" w:hAnsi="Times New Roman" w:cs="Times New Roman"/>
          <w:b/>
          <w:bCs/>
          <w:sz w:val="28"/>
          <w:szCs w:val="28"/>
        </w:rPr>
        <w:t>%</w:t>
      </w:r>
      <w:proofErr w:type="gramStart"/>
      <w:r w:rsidRPr="00EC2901">
        <w:rPr>
          <w:rFonts w:ascii="Times New Roman" w:hAnsi="Times New Roman" w:cs="Times New Roman"/>
          <w:b/>
          <w:bCs/>
          <w:sz w:val="28"/>
          <w:szCs w:val="28"/>
        </w:rPr>
        <w:t>.....</w:t>
      </w:r>
      <w:proofErr w:type="gramEnd"/>
      <w:r w:rsidRPr="00EC2901">
        <w:rPr>
          <w:rFonts w:ascii="Times New Roman" w:hAnsi="Times New Roman" w:cs="Times New Roman"/>
          <w:b/>
          <w:bCs/>
          <w:sz w:val="28"/>
          <w:szCs w:val="28"/>
        </w:rPr>
        <w:t xml:space="preserve"> (%40 ve üzeri olması gerekiyor) özür oranı içeren sağlık kurulu raporum</w:t>
      </w:r>
      <w:r w:rsidRPr="00EC2901">
        <w:rPr>
          <w:rFonts w:ascii="Times New Roman" w:hAnsi="Times New Roman" w:cs="Times New Roman"/>
          <w:b/>
          <w:bCs/>
          <w:sz w:val="28"/>
          <w:szCs w:val="28"/>
        </w:rPr>
        <w:t xml:space="preserve"> bulunması nedeni ile hastane nöbeti ile icap (ev) nöbetinin tarafıma yazılmaması için gereği arz talep olunur. Saygılarım</w:t>
      </w:r>
      <w:r>
        <w:rPr>
          <w:rFonts w:ascii="Times New Roman" w:hAnsi="Times New Roman" w:cs="Times New Roman"/>
          <w:b/>
          <w:bCs/>
          <w:sz w:val="24"/>
          <w:szCs w:val="24"/>
        </w:rPr>
        <w:t>la.</w:t>
      </w:r>
    </w:p>
    <w:sectPr w:rsidR="004F553B" w:rsidRPr="00F51AFE" w:rsidSect="00D2438D">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76753" w14:textId="77777777" w:rsidR="00AE6082" w:rsidRDefault="00AE6082" w:rsidP="008F631F">
      <w:r>
        <w:separator/>
      </w:r>
    </w:p>
  </w:endnote>
  <w:endnote w:type="continuationSeparator" w:id="0">
    <w:p w14:paraId="69BD0FF9" w14:textId="77777777" w:rsidR="00AE6082" w:rsidRDefault="00AE6082"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91552"/>
      <w:docPartObj>
        <w:docPartGallery w:val="Page Numbers (Bottom of Page)"/>
        <w:docPartUnique/>
      </w:docPartObj>
    </w:sdtPr>
    <w:sdtEndPr/>
    <w:sdtContent>
      <w:p w14:paraId="7B6AE5BF" w14:textId="5370A750" w:rsidR="00DB20BF" w:rsidRDefault="00DB20BF">
        <w:pPr>
          <w:pStyle w:val="Altbilgi"/>
          <w:jc w:val="center"/>
        </w:pPr>
        <w:r>
          <w:fldChar w:fldCharType="begin"/>
        </w:r>
        <w:r>
          <w:instrText>PAGE   \* MERGEFORMAT</w:instrText>
        </w:r>
        <w:r>
          <w:fldChar w:fldCharType="separate"/>
        </w:r>
        <w:r w:rsidR="00EC2901">
          <w:rPr>
            <w:noProof/>
          </w:rPr>
          <w:t>3</w:t>
        </w:r>
        <w:r>
          <w:fldChar w:fldCharType="end"/>
        </w:r>
      </w:p>
    </w:sdtContent>
  </w:sdt>
  <w:p w14:paraId="27F130F6" w14:textId="50DE4E33" w:rsidR="008F631F" w:rsidRDefault="008F631F" w:rsidP="008F631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B6E6D" w14:textId="77777777" w:rsidR="00AE6082" w:rsidRDefault="00AE6082" w:rsidP="008F631F">
      <w:r>
        <w:separator/>
      </w:r>
    </w:p>
  </w:footnote>
  <w:footnote w:type="continuationSeparator" w:id="0">
    <w:p w14:paraId="084D53D8" w14:textId="77777777" w:rsidR="00AE6082" w:rsidRDefault="00AE6082"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8C2"/>
    <w:multiLevelType w:val="hybridMultilevel"/>
    <w:tmpl w:val="BBE48AEC"/>
    <w:lvl w:ilvl="0" w:tplc="FE4E8BB6">
      <w:start w:val="1"/>
      <w:numFmt w:val="decimal"/>
      <w:lvlText w:val="%1."/>
      <w:lvlJc w:val="left"/>
      <w:pPr>
        <w:ind w:left="4046" w:hanging="360"/>
      </w:pPr>
      <w:rPr>
        <w:rFonts w:hint="default"/>
        <w:b w:val="0"/>
        <w:bCs w:val="0"/>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0716D"/>
    <w:rsid w:val="00013609"/>
    <w:rsid w:val="00021F84"/>
    <w:rsid w:val="00024409"/>
    <w:rsid w:val="00032F0C"/>
    <w:rsid w:val="0004141C"/>
    <w:rsid w:val="00076068"/>
    <w:rsid w:val="000A621A"/>
    <w:rsid w:val="000C7FC1"/>
    <w:rsid w:val="001109EB"/>
    <w:rsid w:val="00167ADE"/>
    <w:rsid w:val="001755BC"/>
    <w:rsid w:val="00175B72"/>
    <w:rsid w:val="001A5DE3"/>
    <w:rsid w:val="001B4A2F"/>
    <w:rsid w:val="001D29CE"/>
    <w:rsid w:val="001D2A15"/>
    <w:rsid w:val="001D3E5F"/>
    <w:rsid w:val="001E6B2A"/>
    <w:rsid w:val="002119D0"/>
    <w:rsid w:val="00272F2B"/>
    <w:rsid w:val="002D2147"/>
    <w:rsid w:val="002F0B3E"/>
    <w:rsid w:val="002F0FB4"/>
    <w:rsid w:val="00314263"/>
    <w:rsid w:val="00316FD5"/>
    <w:rsid w:val="00396D7E"/>
    <w:rsid w:val="003A208B"/>
    <w:rsid w:val="003A20E9"/>
    <w:rsid w:val="003B2230"/>
    <w:rsid w:val="003C0874"/>
    <w:rsid w:val="003C1749"/>
    <w:rsid w:val="003D14F1"/>
    <w:rsid w:val="004404B4"/>
    <w:rsid w:val="00452926"/>
    <w:rsid w:val="004E40AF"/>
    <w:rsid w:val="004F553B"/>
    <w:rsid w:val="0054341E"/>
    <w:rsid w:val="005575AE"/>
    <w:rsid w:val="00582241"/>
    <w:rsid w:val="005B1A37"/>
    <w:rsid w:val="005B381A"/>
    <w:rsid w:val="005B779A"/>
    <w:rsid w:val="005C13D4"/>
    <w:rsid w:val="005C7B9A"/>
    <w:rsid w:val="00620E4A"/>
    <w:rsid w:val="0063122B"/>
    <w:rsid w:val="00660110"/>
    <w:rsid w:val="00671982"/>
    <w:rsid w:val="00697108"/>
    <w:rsid w:val="006B4708"/>
    <w:rsid w:val="006B4759"/>
    <w:rsid w:val="006C22DC"/>
    <w:rsid w:val="006D39E6"/>
    <w:rsid w:val="0070662B"/>
    <w:rsid w:val="00723477"/>
    <w:rsid w:val="00727B7B"/>
    <w:rsid w:val="00735293"/>
    <w:rsid w:val="007612D0"/>
    <w:rsid w:val="00791A94"/>
    <w:rsid w:val="007A1D9C"/>
    <w:rsid w:val="007D7AD2"/>
    <w:rsid w:val="00824491"/>
    <w:rsid w:val="008428A3"/>
    <w:rsid w:val="00873A6C"/>
    <w:rsid w:val="008F48AD"/>
    <w:rsid w:val="008F631F"/>
    <w:rsid w:val="00912F30"/>
    <w:rsid w:val="0091543C"/>
    <w:rsid w:val="009469D4"/>
    <w:rsid w:val="00947D07"/>
    <w:rsid w:val="00981897"/>
    <w:rsid w:val="00995D0B"/>
    <w:rsid w:val="009D1107"/>
    <w:rsid w:val="009D49A8"/>
    <w:rsid w:val="009E300D"/>
    <w:rsid w:val="009F6548"/>
    <w:rsid w:val="00A25CF8"/>
    <w:rsid w:val="00A4628E"/>
    <w:rsid w:val="00A8334E"/>
    <w:rsid w:val="00A9316A"/>
    <w:rsid w:val="00AA0D8D"/>
    <w:rsid w:val="00AC3B4B"/>
    <w:rsid w:val="00AE6082"/>
    <w:rsid w:val="00AF12FF"/>
    <w:rsid w:val="00AF666B"/>
    <w:rsid w:val="00B42E38"/>
    <w:rsid w:val="00B508F1"/>
    <w:rsid w:val="00B95439"/>
    <w:rsid w:val="00BA22FC"/>
    <w:rsid w:val="00BD7C2A"/>
    <w:rsid w:val="00BF315E"/>
    <w:rsid w:val="00C100A7"/>
    <w:rsid w:val="00C2617C"/>
    <w:rsid w:val="00C44877"/>
    <w:rsid w:val="00C44B2D"/>
    <w:rsid w:val="00C533DE"/>
    <w:rsid w:val="00CB1024"/>
    <w:rsid w:val="00CB7F15"/>
    <w:rsid w:val="00CD53C2"/>
    <w:rsid w:val="00D049F0"/>
    <w:rsid w:val="00D064E9"/>
    <w:rsid w:val="00D2438D"/>
    <w:rsid w:val="00D27114"/>
    <w:rsid w:val="00D4198B"/>
    <w:rsid w:val="00D46AF4"/>
    <w:rsid w:val="00D55751"/>
    <w:rsid w:val="00D72EEF"/>
    <w:rsid w:val="00DB20BF"/>
    <w:rsid w:val="00DB2AA5"/>
    <w:rsid w:val="00DC0829"/>
    <w:rsid w:val="00DD6FAA"/>
    <w:rsid w:val="00DE7548"/>
    <w:rsid w:val="00E058D7"/>
    <w:rsid w:val="00E319F1"/>
    <w:rsid w:val="00E46C3A"/>
    <w:rsid w:val="00E47BB7"/>
    <w:rsid w:val="00E60E19"/>
    <w:rsid w:val="00E65A98"/>
    <w:rsid w:val="00E71CF5"/>
    <w:rsid w:val="00EB47AD"/>
    <w:rsid w:val="00EC2901"/>
    <w:rsid w:val="00ED5CA8"/>
    <w:rsid w:val="00F13FAC"/>
    <w:rsid w:val="00F27EA8"/>
    <w:rsid w:val="00F36342"/>
    <w:rsid w:val="00F477A4"/>
    <w:rsid w:val="00F51AFE"/>
    <w:rsid w:val="00F52FC0"/>
    <w:rsid w:val="00F7796B"/>
    <w:rsid w:val="00F80CF6"/>
    <w:rsid w:val="00F945A4"/>
    <w:rsid w:val="00FB3B7E"/>
    <w:rsid w:val="00FD1E89"/>
    <w:rsid w:val="00FE1ACB"/>
    <w:rsid w:val="00FE2056"/>
    <w:rsid w:val="00FE4361"/>
    <w:rsid w:val="00FF0409"/>
    <w:rsid w:val="00FF0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068">
      <w:bodyDiv w:val="1"/>
      <w:marLeft w:val="0"/>
      <w:marRight w:val="0"/>
      <w:marTop w:val="0"/>
      <w:marBottom w:val="0"/>
      <w:divBdr>
        <w:top w:val="none" w:sz="0" w:space="0" w:color="auto"/>
        <w:left w:val="none" w:sz="0" w:space="0" w:color="auto"/>
        <w:bottom w:val="none" w:sz="0" w:space="0" w:color="auto"/>
        <w:right w:val="none" w:sz="0" w:space="0" w:color="auto"/>
      </w:divBdr>
    </w:div>
    <w:div w:id="1388140754">
      <w:bodyDiv w:val="1"/>
      <w:marLeft w:val="0"/>
      <w:marRight w:val="0"/>
      <w:marTop w:val="0"/>
      <w:marBottom w:val="0"/>
      <w:divBdr>
        <w:top w:val="none" w:sz="0" w:space="0" w:color="auto"/>
        <w:left w:val="none" w:sz="0" w:space="0" w:color="auto"/>
        <w:bottom w:val="none" w:sz="0" w:space="0" w:color="auto"/>
        <w:right w:val="none" w:sz="0" w:space="0" w:color="auto"/>
      </w:divBdr>
    </w:div>
    <w:div w:id="1681422888">
      <w:bodyDiv w:val="1"/>
      <w:marLeft w:val="0"/>
      <w:marRight w:val="0"/>
      <w:marTop w:val="0"/>
      <w:marBottom w:val="0"/>
      <w:divBdr>
        <w:top w:val="none" w:sz="0" w:space="0" w:color="auto"/>
        <w:left w:val="none" w:sz="0" w:space="0" w:color="auto"/>
        <w:bottom w:val="none" w:sz="0" w:space="0" w:color="auto"/>
        <w:right w:val="none" w:sz="0" w:space="0" w:color="auto"/>
      </w:divBdr>
    </w:div>
    <w:div w:id="20522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EB67-0D63-4868-9935-D1209422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2022-01-11T18:42:00Z</cp:lastPrinted>
  <dcterms:created xsi:type="dcterms:W3CDTF">2023-03-27T21:41:00Z</dcterms:created>
  <dcterms:modified xsi:type="dcterms:W3CDTF">2023-03-27T21:41:00Z</dcterms:modified>
</cp:coreProperties>
</file>