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B98" w:rsidRDefault="00EB0B98" w:rsidP="00D41B45">
      <w:pPr>
        <w:rPr>
          <w:rFonts w:ascii="Times New Roman" w:hAnsi="Times New Roman" w:cs="Times New Roman"/>
          <w:b/>
          <w:sz w:val="24"/>
          <w:szCs w:val="24"/>
        </w:rPr>
      </w:pPr>
    </w:p>
    <w:p w:rsidR="00EB0B98" w:rsidRDefault="00EB0B98" w:rsidP="00EB0B98">
      <w:pPr>
        <w:jc w:val="center"/>
        <w:rPr>
          <w:rFonts w:ascii="Times New Roman" w:hAnsi="Times New Roman" w:cs="Times New Roman"/>
          <w:b/>
          <w:sz w:val="24"/>
          <w:szCs w:val="24"/>
        </w:rPr>
      </w:pPr>
    </w:p>
    <w:p w:rsidR="00EB0B98" w:rsidRDefault="00B7190B" w:rsidP="00EB0B98">
      <w:pPr>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sidR="00EB0B98" w:rsidRPr="00EB0B98">
        <w:rPr>
          <w:rFonts w:ascii="Times New Roman" w:hAnsi="Times New Roman" w:cs="Times New Roman"/>
          <w:b/>
          <w:sz w:val="24"/>
          <w:szCs w:val="24"/>
        </w:rPr>
        <w:t xml:space="preserve"> Devlet Hastanesi Başhekimliğine;</w:t>
      </w:r>
    </w:p>
    <w:p w:rsidR="00EB0B98" w:rsidRPr="00EB0B98" w:rsidRDefault="00EB0B98" w:rsidP="00D41B45">
      <w:pPr>
        <w:rPr>
          <w:rFonts w:ascii="Times New Roman" w:hAnsi="Times New Roman" w:cs="Times New Roman"/>
          <w:b/>
          <w:sz w:val="24"/>
          <w:szCs w:val="24"/>
        </w:rPr>
      </w:pPr>
    </w:p>
    <w:p w:rsidR="0019664D" w:rsidRPr="00D41B45" w:rsidRDefault="0019664D" w:rsidP="0019664D">
      <w:pPr>
        <w:ind w:firstLine="708"/>
        <w:jc w:val="both"/>
        <w:rPr>
          <w:rFonts w:ascii="Times New Roman" w:hAnsi="Times New Roman" w:cs="Times New Roman"/>
        </w:rPr>
      </w:pPr>
      <w:r w:rsidRPr="00D41B45">
        <w:rPr>
          <w:rFonts w:ascii="Times New Roman" w:hAnsi="Times New Roman" w:cs="Times New Roman"/>
        </w:rPr>
        <w:t>Bilindiği üzere, 657 sayılı Devlet Memurları Kanununun “Çalışma saatleri” başlıklı 99 uncu maddesinde; “</w:t>
      </w:r>
      <w:r w:rsidRPr="00D41B45">
        <w:rPr>
          <w:rFonts w:ascii="Times New Roman" w:hAnsi="Times New Roman" w:cs="Times New Roman"/>
          <w:i/>
        </w:rPr>
        <w:t xml:space="preserve">Memurların haftalık çalışma süresi genel olarak 40 saattir. Bu süre Cumartesi ve Pazar günleri tatil olmak üzere düzenlenir. Ancak özel kanunlarla yahut bu kanuna veya özel kanunlara dayanılarak çıkarılacak tüzük ve yönetmeliklerle, kurumların ve hizmetlerin özellikleri dikkate alınmak suretiyle farklı çalışma süreleri tespit olunabilir. </w:t>
      </w:r>
      <w:proofErr w:type="gramStart"/>
      <w:r w:rsidRPr="00D41B45">
        <w:rPr>
          <w:rFonts w:ascii="Times New Roman" w:hAnsi="Times New Roman" w:cs="Times New Roman"/>
          <w:i/>
        </w:rPr>
        <w:t xml:space="preserve">Bakanlar Kurulu, yurt dışı kuruluşlarda hizmetin gerektirdiği hallerde, hafta tatilini Cumartesi ve Pazardan başka günler olarak tespit edebilir.” hükmü, “Günlük çalışma saatlerinin tespiti” başlıklı 100 üncü maddesinde ise, “Günlük çalışmanın başlama ve bitme saatleri ile öğle dinlenme süresi, bölgelerin ve hizmetin özelliklerine göre merkezde Başbakanlık Devlet Personel Başkanlığının teklifi üzerine Bakanlar Kurulunca, </w:t>
      </w:r>
      <w:r w:rsidRPr="00D41B45">
        <w:rPr>
          <w:rFonts w:ascii="Times New Roman" w:hAnsi="Times New Roman" w:cs="Times New Roman"/>
          <w:b/>
          <w:i/>
        </w:rPr>
        <w:t>illerde valiler</w:t>
      </w:r>
      <w:proofErr w:type="gramEnd"/>
      <w:r w:rsidRPr="00D41B45">
        <w:rPr>
          <w:rFonts w:ascii="Times New Roman" w:hAnsi="Times New Roman" w:cs="Times New Roman"/>
          <w:b/>
          <w:i/>
        </w:rPr>
        <w:t xml:space="preserve"> tarafından tespit olunur</w:t>
      </w:r>
      <w:r w:rsidRPr="00D41B45">
        <w:rPr>
          <w:rFonts w:ascii="Times New Roman" w:hAnsi="Times New Roman" w:cs="Times New Roman"/>
          <w:b/>
        </w:rPr>
        <w:t>.</w:t>
      </w:r>
      <w:r w:rsidRPr="00D41B45">
        <w:rPr>
          <w:rFonts w:ascii="Times New Roman" w:hAnsi="Times New Roman" w:cs="Times New Roman"/>
        </w:rPr>
        <w:t xml:space="preserve">” hükmü yer almaktadır. </w:t>
      </w:r>
    </w:p>
    <w:p w:rsidR="00EB0B98" w:rsidRPr="00D41B45" w:rsidRDefault="0019664D" w:rsidP="0019664D">
      <w:pPr>
        <w:ind w:firstLine="708"/>
        <w:jc w:val="both"/>
        <w:rPr>
          <w:rFonts w:ascii="Times New Roman" w:hAnsi="Times New Roman" w:cs="Times New Roman"/>
        </w:rPr>
      </w:pPr>
      <w:r w:rsidRPr="00D41B45">
        <w:rPr>
          <w:rFonts w:ascii="Times New Roman" w:hAnsi="Times New Roman" w:cs="Times New Roman"/>
        </w:rPr>
        <w:t xml:space="preserve">Diğer taraftan, 3046 sayılı Bakanlıkların Kuruluş ve Görev Esasları Hakkında 174 sayılı Kanun Hükmünde Kararname ile </w:t>
      </w:r>
      <w:proofErr w:type="gramStart"/>
      <w:r w:rsidRPr="00D41B45">
        <w:rPr>
          <w:rFonts w:ascii="Times New Roman" w:hAnsi="Times New Roman" w:cs="Times New Roman"/>
        </w:rPr>
        <w:t>13/12/1983</w:t>
      </w:r>
      <w:proofErr w:type="gramEnd"/>
      <w:r w:rsidRPr="00D41B45">
        <w:rPr>
          <w:rFonts w:ascii="Times New Roman" w:hAnsi="Times New Roman" w:cs="Times New Roman"/>
        </w:rPr>
        <w:t xml:space="preserve"> gün ve 174 sayılı Bakanlıkların Kuruluş ve Görev Esasları Hakkında Kanun Hükmünde Kararnamenin Bazı Maddelerinin Kaldırılması ve Bazı Maddelerinin Değiştirilmesi Hakkında 202 sayılı Kanun Hükmünde Kararnamenin Değiştirilerek Kabulü Hakkında Kanunun “Bakanlık bağlı kuruluşları” başlıklı 10 uncu maddesinde; “</w:t>
      </w:r>
      <w:r w:rsidRPr="00D41B45">
        <w:rPr>
          <w:rFonts w:ascii="Times New Roman" w:hAnsi="Times New Roman" w:cs="Times New Roman"/>
          <w:i/>
        </w:rPr>
        <w:t>Bağlı kuruluşlar bakanlığın hizmet ve görev alanına giren ana hizmetleri yürütmek üzere, bakanlığa bağlı olarak özel kanunla kurulan, genel bütçe içinde ayrı bütçeli veya katma bütçeli veya özel bütçeli kuruluşlardır. Bağlı kuruluşlar, merkez teşkilatı ile ihtiyaca göre kurulan taşra teşkilatından meydana gelecek şekilde düzenlenir. Bağlı kuruluşların taşra teşkilatı; bölge, il ve ilçe kuruluşları şeklinde veya doğrudan kendine bağlı olarak kurulabilir.</w:t>
      </w:r>
      <w:r w:rsidRPr="00D41B45">
        <w:rPr>
          <w:rFonts w:ascii="Times New Roman" w:hAnsi="Times New Roman" w:cs="Times New Roman"/>
        </w:rPr>
        <w:t>” düzenlemesi yapılmıştır.</w:t>
      </w:r>
    </w:p>
    <w:p w:rsidR="0019664D" w:rsidRPr="00D41B45" w:rsidRDefault="0019664D" w:rsidP="0019664D">
      <w:pPr>
        <w:ind w:firstLine="708"/>
        <w:jc w:val="both"/>
        <w:rPr>
          <w:rFonts w:ascii="Times New Roman" w:hAnsi="Times New Roman" w:cs="Times New Roman"/>
        </w:rPr>
      </w:pPr>
      <w:r w:rsidRPr="00D41B45">
        <w:rPr>
          <w:rFonts w:ascii="Times New Roman" w:hAnsi="Times New Roman" w:cs="Times New Roman"/>
        </w:rPr>
        <w:t xml:space="preserve">Bu bağlamda, 3046 sayılı Bakanlıkların Kuruluş ve Görev Esasları Hakkında Kanunun 10 uncu maddesinde tanımlanan taşra teşkilatları dikkate alındığında </w:t>
      </w:r>
      <w:r w:rsidR="00D41B45">
        <w:rPr>
          <w:rFonts w:ascii="Times New Roman" w:hAnsi="Times New Roman" w:cs="Times New Roman"/>
        </w:rPr>
        <w:t>Ordu D</w:t>
      </w:r>
      <w:r w:rsidRPr="00D41B45">
        <w:rPr>
          <w:rFonts w:ascii="Times New Roman" w:hAnsi="Times New Roman" w:cs="Times New Roman"/>
        </w:rPr>
        <w:t xml:space="preserve">evlet Hastanesi için günlük çalışmanın başlama ve bitme saatleri ile öğle </w:t>
      </w:r>
      <w:r w:rsidR="00D41B45">
        <w:rPr>
          <w:rFonts w:ascii="Times New Roman" w:hAnsi="Times New Roman" w:cs="Times New Roman"/>
        </w:rPr>
        <w:t>dinlenme süresinin ilgili ilin V</w:t>
      </w:r>
      <w:r w:rsidRPr="00D41B45">
        <w:rPr>
          <w:rFonts w:ascii="Times New Roman" w:hAnsi="Times New Roman" w:cs="Times New Roman"/>
        </w:rPr>
        <w:t xml:space="preserve">alisi tarafından tespit olunacağı </w:t>
      </w:r>
      <w:r w:rsidR="00D41B45" w:rsidRPr="00D41B45">
        <w:rPr>
          <w:rFonts w:ascii="Times New Roman" w:hAnsi="Times New Roman" w:cs="Times New Roman"/>
        </w:rPr>
        <w:t>Devlet Personel Başkanlığının (</w:t>
      </w:r>
      <w:proofErr w:type="gramStart"/>
      <w:r w:rsidR="00D41B45" w:rsidRPr="00D41B45">
        <w:rPr>
          <w:rFonts w:ascii="Times New Roman" w:hAnsi="Times New Roman" w:cs="Times New Roman"/>
        </w:rPr>
        <w:t>24/07/2012</w:t>
      </w:r>
      <w:proofErr w:type="gramEnd"/>
      <w:r w:rsidR="00D41B45" w:rsidRPr="00D41B45">
        <w:rPr>
          <w:rFonts w:ascii="Times New Roman" w:hAnsi="Times New Roman" w:cs="Times New Roman"/>
        </w:rPr>
        <w:t xml:space="preserve">-12386) görüş yazısında </w:t>
      </w:r>
      <w:proofErr w:type="spellStart"/>
      <w:r w:rsidR="00B7190B">
        <w:rPr>
          <w:rFonts w:ascii="Times New Roman" w:hAnsi="Times New Roman" w:cs="Times New Roman"/>
        </w:rPr>
        <w:t>da</w:t>
      </w:r>
      <w:r w:rsidRPr="00D41B45">
        <w:rPr>
          <w:rFonts w:ascii="Times New Roman" w:hAnsi="Times New Roman" w:cs="Times New Roman"/>
        </w:rPr>
        <w:t>mütalaa</w:t>
      </w:r>
      <w:proofErr w:type="spellEnd"/>
      <w:r w:rsidRPr="00D41B45">
        <w:rPr>
          <w:rFonts w:ascii="Times New Roman" w:hAnsi="Times New Roman" w:cs="Times New Roman"/>
        </w:rPr>
        <w:t xml:space="preserve"> edilmektedir.</w:t>
      </w:r>
    </w:p>
    <w:p w:rsidR="00D41B45" w:rsidRPr="00D41B45" w:rsidRDefault="00D41B45" w:rsidP="0019664D">
      <w:pPr>
        <w:ind w:firstLine="708"/>
        <w:jc w:val="both"/>
        <w:rPr>
          <w:rFonts w:ascii="Times New Roman" w:hAnsi="Times New Roman" w:cs="Times New Roman"/>
        </w:rPr>
      </w:pPr>
      <w:r w:rsidRPr="00D41B45">
        <w:rPr>
          <w:rFonts w:ascii="Times New Roman" w:hAnsi="Times New Roman" w:cs="Times New Roman"/>
        </w:rPr>
        <w:t xml:space="preserve">Yukarıda arz edilen hukuki sebepler ile </w:t>
      </w:r>
      <w:bookmarkStart w:id="0" w:name="_GoBack"/>
      <w:bookmarkEnd w:id="0"/>
      <w:r w:rsidRPr="00D41B45">
        <w:rPr>
          <w:rFonts w:ascii="Times New Roman" w:hAnsi="Times New Roman" w:cs="Times New Roman"/>
        </w:rPr>
        <w:t xml:space="preserve">mesai kaydırma işleminin Valilik Makamı onayınca yapılıp yapılmadığının tarafımıza yazılı </w:t>
      </w:r>
      <w:r>
        <w:rPr>
          <w:rFonts w:ascii="Times New Roman" w:hAnsi="Times New Roman" w:cs="Times New Roman"/>
        </w:rPr>
        <w:t>o</w:t>
      </w:r>
      <w:r w:rsidRPr="00D41B45">
        <w:rPr>
          <w:rFonts w:ascii="Times New Roman" w:hAnsi="Times New Roman" w:cs="Times New Roman"/>
        </w:rPr>
        <w:t>larak bildirilmesini; eğer Valilik onayı yok ise bu görevlendirmelerin iptal edilmesini arz/talep ederiz. Saygılarımızla.</w:t>
      </w:r>
    </w:p>
    <w:p w:rsidR="00EB0B98" w:rsidRPr="00D41B45" w:rsidRDefault="00EB0B98" w:rsidP="00EB0B98">
      <w:pPr>
        <w:jc w:val="center"/>
        <w:rPr>
          <w:rFonts w:ascii="Times New Roman" w:hAnsi="Times New Roman" w:cs="Times New Roman"/>
        </w:rPr>
      </w:pPr>
    </w:p>
    <w:sectPr w:rsidR="00EB0B98" w:rsidRPr="00D41B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B98"/>
    <w:rsid w:val="0019664D"/>
    <w:rsid w:val="004C0E12"/>
    <w:rsid w:val="00B7190B"/>
    <w:rsid w:val="00D41B45"/>
    <w:rsid w:val="00EB0B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2156</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2</cp:revision>
  <cp:lastPrinted>2020-10-26T17:45:00Z</cp:lastPrinted>
  <dcterms:created xsi:type="dcterms:W3CDTF">2022-11-05T05:39:00Z</dcterms:created>
  <dcterms:modified xsi:type="dcterms:W3CDTF">2022-11-05T05:39:00Z</dcterms:modified>
</cp:coreProperties>
</file>